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73" w:right="72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28"/>
        </w:rPr>
        <w:t> </w:t>
      </w:r>
      <w:r>
        <w:rPr>
          <w:color w:val="FFFDF0"/>
          <w:spacing w:val="-2"/>
        </w:rPr>
        <w:t>UZBEKISTAN</w:t>
      </w:r>
    </w:p>
    <w:p>
      <w:pPr>
        <w:spacing w:before="8"/>
        <w:ind w:left="73" w:right="69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spacing w:before="156"/>
        <w:ind w:left="74" w:right="1" w:firstLine="0"/>
        <w:jc w:val="center"/>
        <w:rPr>
          <w:rFonts w:ascii="Georgia"/>
          <w:sz w:val="30"/>
        </w:rPr>
      </w:pPr>
      <w:r>
        <w:rPr>
          <w:rFonts w:ascii="Georgia"/>
          <w:color w:val="FFFDF0"/>
          <w:sz w:val="30"/>
        </w:rPr>
        <w:t>URGENCH</w:t>
      </w:r>
      <w:r>
        <w:rPr>
          <w:rFonts w:ascii="Georgia"/>
          <w:color w:val="FFFDF0"/>
          <w:spacing w:val="-17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BUKHARA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SHAHRISABZ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SAMARCANDA</w:t>
      </w:r>
      <w:r>
        <w:rPr>
          <w:rFonts w:ascii="Georgia"/>
          <w:color w:val="FFFDF0"/>
          <w:spacing w:val="-17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48"/>
          <w:sz w:val="30"/>
        </w:rPr>
        <w:t> </w:t>
      </w:r>
      <w:r>
        <w:rPr>
          <w:rFonts w:ascii="Georgia"/>
          <w:color w:val="FFFDF0"/>
          <w:spacing w:val="-2"/>
          <w:sz w:val="30"/>
        </w:rPr>
        <w:t>TASHKENT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57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18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GIUGNO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0"/>
        <w:ind w:left="295" w:right="0" w:firstLine="0"/>
        <w:jc w:val="left"/>
        <w:rPr>
          <w:b/>
          <w:sz w:val="36"/>
        </w:rPr>
      </w:pPr>
      <w:r>
        <w:rPr>
          <w:color w:val="FFFDF0"/>
          <w:spacing w:val="-6"/>
          <w:sz w:val="36"/>
        </w:rPr>
        <w:t>9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giorni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e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7</w:t>
      </w:r>
      <w:r>
        <w:rPr>
          <w:color w:val="FFFDF0"/>
          <w:spacing w:val="-10"/>
          <w:sz w:val="36"/>
        </w:rPr>
        <w:t> </w:t>
      </w:r>
      <w:r>
        <w:rPr>
          <w:color w:val="FFFDF0"/>
          <w:spacing w:val="-6"/>
          <w:sz w:val="36"/>
        </w:rPr>
        <w:t>notti |</w:t>
      </w:r>
      <w:r>
        <w:rPr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PENSIONE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COMPLETA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(senza</w:t>
      </w:r>
      <w:r>
        <w:rPr>
          <w:b/>
          <w:color w:val="FFFDF0"/>
          <w:spacing w:val="-10"/>
          <w:sz w:val="36"/>
        </w:rPr>
        <w:t> </w:t>
      </w:r>
      <w:r>
        <w:rPr>
          <w:b/>
          <w:color w:val="FFFDF0"/>
          <w:spacing w:val="-6"/>
          <w:sz w:val="36"/>
        </w:rPr>
        <w:t>bevande)</w:t>
      </w:r>
    </w:p>
    <w:p>
      <w:pPr>
        <w:spacing w:line="71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pacing w:val="-2"/>
          <w:sz w:val="60"/>
        </w:rPr>
        <w:t>1.900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0" w:left="425" w:right="425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49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Fiumicino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Istanbul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stiva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Superior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doppia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Early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check-in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9" w:after="0"/>
        <w:ind w:left="465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Biglietto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“Afrosiab”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“Sharq”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Samarcanda-Tashkent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(economy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Tutti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trasporti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terresti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l’aria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condizionata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2"/>
          <w:sz w:val="16"/>
        </w:rPr>
        <w:t> 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dell’agenzia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biglietti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d’ingresso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monumenti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storici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completa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Spettacolo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folcloristico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Madrassa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Nadir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Divan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Begi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Bottiglia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d’acqua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0.5l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ogni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tour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0" w:after="0"/>
        <w:ind w:left="465" w:right="535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370€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soggette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riconferma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alla</w:t>
      </w:r>
      <w:r>
        <w:rPr>
          <w:rFonts w:ascii="Calibri" w:hAnsi="Calibri"/>
          <w:b/>
          <w:i/>
          <w:color w:val="FFFFFF"/>
          <w:spacing w:val="-5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0" w:after="0"/>
        <w:ind w:left="465" w:right="447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Quota gestione pratica 100€ a persona </w:t>
      </w:r>
      <w:r>
        <w:rPr>
          <w:rFonts w:ascii="Calibri" w:hAnsi="Calibri"/>
          <w:b/>
          <w:i/>
          <w:color w:val="FFFFFF"/>
          <w:sz w:val="16"/>
        </w:rPr>
        <w:t>(obbligatoria che 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medicobagaglio-annullamento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assistenza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h24</w:t>
      </w:r>
      <w:r>
        <w:rPr>
          <w:rFonts w:ascii="Calibri" w:hAnsi="Calibri"/>
          <w:b/>
          <w:i/>
          <w:color w:val="FFFFFF"/>
          <w:spacing w:val="-9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ristoranti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cene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fotografiche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ai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l’autista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800" w:bottom="0" w:left="425" w:right="425"/>
          <w:cols w:num="2" w:equalWidth="0">
            <w:col w:w="5203" w:space="143"/>
            <w:col w:w="5714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81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34624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198"/>
        <w:rPr>
          <w:rFonts w:ascii="Calibri Light"/>
          <w:b w:val="0"/>
          <w:sz w:val="26"/>
        </w:rPr>
      </w:pPr>
    </w:p>
    <w:p>
      <w:pPr>
        <w:pStyle w:val="Heading3"/>
        <w:spacing w:line="240" w:lineRule="auto"/>
        <w:ind w:left="73" w:right="74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73" w:right="7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/>
        <w:jc w:val="center"/>
        <w:sectPr>
          <w:type w:val="continuous"/>
          <w:pgSz w:w="11910" w:h="16840"/>
          <w:pgMar w:top="1800" w:bottom="0" w:left="425" w:right="425"/>
        </w:sectPr>
      </w:pPr>
    </w:p>
    <w:p>
      <w:pPr>
        <w:pStyle w:val="Heading5"/>
        <w:spacing w:before="81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10 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/ </w:t>
      </w:r>
      <w:r>
        <w:rPr>
          <w:b/>
          <w:color w:val="1E2F46"/>
          <w:spacing w:val="-2"/>
          <w:sz w:val="16"/>
        </w:rPr>
        <w:t>ISTANBUL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Presentazione</w:t>
      </w:r>
      <w:r>
        <w:rPr>
          <w:color w:val="1E2F46"/>
          <w:spacing w:val="-8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Fiumicino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operazioni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imbarco</w:t>
      </w:r>
      <w:r>
        <w:rPr>
          <w:color w:val="1E2F46"/>
          <w:spacing w:val="-6"/>
        </w:rPr>
        <w:t> </w:t>
      </w:r>
      <w:r>
        <w:rPr>
          <w:color w:val="1E2F46"/>
        </w:rPr>
        <w:t>sul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Istanbul.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11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ISTANBUL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URGENCH</w:t>
      </w:r>
      <w:r>
        <w:rPr>
          <w:b/>
          <w:color w:val="1E2F46"/>
          <w:spacing w:val="-2"/>
          <w:sz w:val="16"/>
        </w:rPr>
        <w:t> (KHIVA)</w:t>
      </w:r>
    </w:p>
    <w:p>
      <w:pPr>
        <w:pStyle w:val="BodyText"/>
        <w:spacing w:line="235" w:lineRule="auto" w:before="1"/>
        <w:ind w:left="141" w:right="175"/>
      </w:pP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Urgench</w:t>
      </w:r>
      <w:r>
        <w:rPr>
          <w:color w:val="1E2F46"/>
          <w:spacing w:val="-3"/>
        </w:rPr>
        <w:t> </w:t>
      </w:r>
      <w:r>
        <w:rPr>
          <w:color w:val="1E2F46"/>
        </w:rPr>
        <w:t>nelle</w:t>
      </w:r>
      <w:r>
        <w:rPr>
          <w:color w:val="1E2F46"/>
          <w:spacing w:val="-2"/>
        </w:rPr>
        <w:t> </w:t>
      </w:r>
      <w:r>
        <w:rPr>
          <w:color w:val="1E2F46"/>
        </w:rPr>
        <w:t>primissime</w:t>
      </w:r>
      <w:r>
        <w:rPr>
          <w:color w:val="1E2F46"/>
          <w:spacing w:val="-2"/>
        </w:rPr>
        <w:t> </w:t>
      </w:r>
      <w:r>
        <w:rPr>
          <w:color w:val="1E2F46"/>
        </w:rPr>
        <w:t>ore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mattino.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guida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trasferimento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Khiva,</w:t>
      </w:r>
      <w:r>
        <w:rPr>
          <w:color w:val="1E2F46"/>
          <w:spacing w:val="-2"/>
        </w:rPr>
        <w:t> </w:t>
      </w:r>
      <w:r>
        <w:rPr>
          <w:color w:val="1E2F46"/>
        </w:rPr>
        <w:t>affascinante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storica</w:t>
      </w:r>
      <w:r>
        <w:rPr>
          <w:color w:val="1E2F46"/>
          <w:spacing w:val="-3"/>
        </w:rPr>
        <w:t> </w:t>
      </w:r>
      <w:r>
        <w:rPr>
          <w:color w:val="1E2F46"/>
        </w:rPr>
        <w:t>dell’Asia</w:t>
      </w:r>
      <w:r>
        <w:rPr>
          <w:color w:val="1E2F46"/>
          <w:spacing w:val="-3"/>
        </w:rPr>
        <w:t> </w:t>
      </w:r>
      <w:r>
        <w:rPr>
          <w:color w:val="1E2F46"/>
        </w:rPr>
        <w:t>Centrale,</w:t>
      </w:r>
      <w:r>
        <w:rPr>
          <w:color w:val="1E2F46"/>
          <w:spacing w:val="-2"/>
        </w:rPr>
        <w:t> </w:t>
      </w:r>
      <w:r>
        <w:rPr>
          <w:color w:val="1E2F46"/>
        </w:rPr>
        <w:t>unica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ge-nere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l’eccezionale</w:t>
      </w:r>
      <w:r>
        <w:rPr>
          <w:color w:val="1E2F46"/>
          <w:spacing w:val="-5"/>
        </w:rPr>
        <w:t> </w:t>
      </w:r>
      <w:r>
        <w:rPr>
          <w:color w:val="1E2F46"/>
        </w:rPr>
        <w:t>stato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conservazione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suo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architettonico.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antica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suddivide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due</w:t>
      </w:r>
      <w:r>
        <w:rPr>
          <w:color w:val="1E2F46"/>
          <w:spacing w:val="-5"/>
        </w:rPr>
        <w:t> </w:t>
      </w:r>
      <w:r>
        <w:rPr>
          <w:color w:val="1E2F46"/>
        </w:rPr>
        <w:t>parti:</w:t>
      </w:r>
      <w:r>
        <w:rPr>
          <w:color w:val="1E2F46"/>
          <w:spacing w:val="-5"/>
        </w:rPr>
        <w:t> </w:t>
      </w:r>
      <w:r>
        <w:rPr>
          <w:color w:val="1E2F46"/>
        </w:rPr>
        <w:t>Ichan</w:t>
      </w:r>
      <w:r>
        <w:rPr>
          <w:color w:val="1E2F46"/>
          <w:spacing w:val="-6"/>
        </w:rPr>
        <w:t> </w:t>
      </w:r>
      <w:r>
        <w:rPr>
          <w:color w:val="1E2F46"/>
        </w:rPr>
        <w:t>Kala,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“dentro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mura”,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Dishan</w:t>
      </w:r>
      <w:r>
        <w:rPr>
          <w:color w:val="1E2F46"/>
          <w:spacing w:val="40"/>
        </w:rPr>
        <w:t> </w:t>
      </w:r>
      <w:r>
        <w:rPr>
          <w:color w:val="1E2F46"/>
        </w:rPr>
        <w:t>Kala,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parte</w:t>
      </w:r>
      <w:r>
        <w:rPr>
          <w:color w:val="1E2F46"/>
          <w:spacing w:val="-1"/>
        </w:rPr>
        <w:t> </w:t>
      </w:r>
      <w:r>
        <w:rPr>
          <w:color w:val="1E2F46"/>
        </w:rPr>
        <w:t>“fuori</w:t>
      </w:r>
      <w:r>
        <w:rPr>
          <w:color w:val="1E2F46"/>
          <w:spacing w:val="-2"/>
        </w:rPr>
        <w:t> </w:t>
      </w:r>
      <w:r>
        <w:rPr>
          <w:color w:val="1E2F46"/>
        </w:rPr>
        <w:t>dalle</w:t>
      </w:r>
      <w:r>
        <w:rPr>
          <w:color w:val="1E2F46"/>
          <w:spacing w:val="-1"/>
        </w:rPr>
        <w:t> </w:t>
      </w:r>
      <w:r>
        <w:rPr>
          <w:color w:val="1E2F46"/>
        </w:rPr>
        <w:t>mura”.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particolare,</w:t>
      </w:r>
      <w:r>
        <w:rPr>
          <w:color w:val="1E2F46"/>
          <w:spacing w:val="-1"/>
        </w:rPr>
        <w:t> </w:t>
      </w:r>
      <w:r>
        <w:rPr>
          <w:color w:val="1E2F46"/>
        </w:rPr>
        <w:t>Ichan</w:t>
      </w:r>
      <w:r>
        <w:rPr>
          <w:color w:val="1E2F46"/>
          <w:spacing w:val="-2"/>
        </w:rPr>
        <w:t> </w:t>
      </w:r>
      <w:r>
        <w:rPr>
          <w:color w:val="1E2F46"/>
        </w:rPr>
        <w:t>Kala</w:t>
      </w:r>
      <w:r>
        <w:rPr>
          <w:color w:val="1E2F46"/>
          <w:spacing w:val="-2"/>
        </w:rPr>
        <w:t> </w:t>
      </w:r>
      <w:r>
        <w:rPr>
          <w:color w:val="1E2F46"/>
        </w:rPr>
        <w:t>costituisce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autentico</w:t>
      </w:r>
      <w:r>
        <w:rPr>
          <w:color w:val="1E2F46"/>
          <w:spacing w:val="-2"/>
        </w:rPr>
        <w:t> </w:t>
      </w:r>
      <w:r>
        <w:rPr>
          <w:color w:val="1E2F46"/>
        </w:rPr>
        <w:t>museo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cielo</w:t>
      </w:r>
      <w:r>
        <w:rPr>
          <w:color w:val="1E2F46"/>
          <w:spacing w:val="-2"/>
        </w:rPr>
        <w:t> </w:t>
      </w:r>
      <w:r>
        <w:rPr>
          <w:color w:val="1E2F46"/>
        </w:rPr>
        <w:t>aperto,</w:t>
      </w:r>
      <w:r>
        <w:rPr>
          <w:color w:val="1E2F46"/>
          <w:spacing w:val="-1"/>
        </w:rPr>
        <w:t> </w:t>
      </w:r>
      <w:r>
        <w:rPr>
          <w:color w:val="1E2F46"/>
        </w:rPr>
        <w:t>caratterizzato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madrasse,</w:t>
      </w:r>
      <w:r>
        <w:rPr>
          <w:color w:val="1E2F46"/>
          <w:spacing w:val="-1"/>
        </w:rPr>
        <w:t> </w:t>
      </w:r>
      <w:r>
        <w:rPr>
          <w:color w:val="1E2F46"/>
        </w:rPr>
        <w:t>moschee,</w:t>
      </w:r>
      <w:r>
        <w:rPr>
          <w:color w:val="1E2F46"/>
          <w:spacing w:val="-1"/>
        </w:rPr>
        <w:t> </w:t>
      </w:r>
      <w:r>
        <w:rPr>
          <w:color w:val="1E2F46"/>
        </w:rPr>
        <w:t>mausolei,</w:t>
      </w:r>
      <w:r>
        <w:rPr>
          <w:color w:val="1E2F46"/>
          <w:spacing w:val="-1"/>
        </w:rPr>
        <w:t> </w:t>
      </w:r>
      <w:r>
        <w:rPr>
          <w:color w:val="1E2F46"/>
        </w:rPr>
        <w:t>minareti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antichi palazzi che ne testimoniano la lunga e prestigiosa storia. Arrivo a Khiva e sistemazione in albergo. Tempo a disposizione per il riposo. Pranzo in un ristoran-</w:t>
      </w:r>
    </w:p>
    <w:p>
      <w:pPr>
        <w:pStyle w:val="BodyText"/>
        <w:spacing w:line="235" w:lineRule="auto" w:before="2"/>
        <w:ind w:left="141" w:right="175"/>
      </w:pPr>
      <w:r>
        <w:rPr>
          <w:color w:val="1E2F46"/>
        </w:rPr>
        <w:t>te locale. Nel pomeriggio, inizio della visita della città, considerata uno dei gioielli dell’Asia Centrale. L’itinerario comprende la Madrassa di Amin Khan e il celebre</w:t>
      </w:r>
      <w:r>
        <w:rPr>
          <w:color w:val="1E2F46"/>
          <w:spacing w:val="40"/>
        </w:rPr>
        <w:t> </w:t>
      </w:r>
      <w:r>
        <w:rPr>
          <w:color w:val="1E2F46"/>
        </w:rPr>
        <w:t>Minareto</w:t>
      </w:r>
      <w:r>
        <w:rPr>
          <w:color w:val="1E2F46"/>
          <w:spacing w:val="-4"/>
        </w:rPr>
        <w:t> </w:t>
      </w:r>
      <w:r>
        <w:rPr>
          <w:color w:val="1E2F46"/>
        </w:rPr>
        <w:t>Kalta</w:t>
      </w:r>
      <w:r>
        <w:rPr>
          <w:color w:val="1E2F46"/>
          <w:spacing w:val="-4"/>
        </w:rPr>
        <w:t> </w:t>
      </w:r>
      <w:r>
        <w:rPr>
          <w:color w:val="1E2F46"/>
        </w:rPr>
        <w:t>Minor,</w:t>
      </w:r>
      <w:r>
        <w:rPr>
          <w:color w:val="1E2F46"/>
          <w:spacing w:val="-3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periodo</w:t>
      </w:r>
      <w:r>
        <w:rPr>
          <w:color w:val="1E2F46"/>
          <w:spacing w:val="-4"/>
        </w:rPr>
        <w:t> </w:t>
      </w:r>
      <w:r>
        <w:rPr>
          <w:color w:val="1E2F46"/>
        </w:rPr>
        <w:t>1852-1855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situato</w:t>
      </w:r>
      <w:r>
        <w:rPr>
          <w:color w:val="1E2F46"/>
          <w:spacing w:val="-4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porta</w:t>
      </w:r>
      <w:r>
        <w:rPr>
          <w:color w:val="1E2F46"/>
          <w:spacing w:val="-4"/>
        </w:rPr>
        <w:t> </w:t>
      </w:r>
      <w:r>
        <w:rPr>
          <w:color w:val="1E2F46"/>
        </w:rPr>
        <w:t>occidentale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Ichan</w:t>
      </w:r>
      <w:r>
        <w:rPr>
          <w:color w:val="1E2F46"/>
          <w:spacing w:val="-4"/>
        </w:rPr>
        <w:t> </w:t>
      </w:r>
      <w:r>
        <w:rPr>
          <w:color w:val="1E2F46"/>
        </w:rPr>
        <w:t>Kala.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Kunya</w:t>
      </w:r>
      <w:r>
        <w:rPr>
          <w:color w:val="1E2F46"/>
          <w:spacing w:val="-4"/>
        </w:rPr>
        <w:t> </w:t>
      </w:r>
      <w:r>
        <w:rPr>
          <w:color w:val="1E2F46"/>
        </w:rPr>
        <w:t>Ark,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“vecchia</w:t>
      </w:r>
      <w:r>
        <w:rPr>
          <w:color w:val="1E2F46"/>
          <w:spacing w:val="-4"/>
        </w:rPr>
        <w:t> </w:t>
      </w:r>
      <w:r>
        <w:rPr>
          <w:color w:val="1E2F46"/>
        </w:rPr>
        <w:t>fortezza”</w:t>
      </w:r>
      <w:r>
        <w:rPr>
          <w:color w:val="1E2F46"/>
          <w:spacing w:val="40"/>
        </w:rPr>
        <w:t> </w:t>
      </w:r>
      <w:r>
        <w:rPr>
          <w:color w:val="1E2F46"/>
        </w:rPr>
        <w:t>risalente al periodo compreso tra il X e il XIX secolo, considerata il primo complesso palaziale di Khiva e comprendente al suo interno l’harem, la zecca, la moschea e</w:t>
      </w:r>
      <w:r>
        <w:rPr>
          <w:color w:val="1E2F46"/>
          <w:spacing w:val="40"/>
        </w:rPr>
        <w:t> </w:t>
      </w:r>
      <w:r>
        <w:rPr>
          <w:color w:val="1E2F46"/>
        </w:rPr>
        <w:t>la prigione. La visita continua con la Madrassa di Muhammad Rahim Khan II, costruita nel 1871 per volere dell’ultimo khan della città, e con il Mausoleo di Pahlavan</w:t>
      </w:r>
      <w:r>
        <w:rPr>
          <w:color w:val="1E2F46"/>
          <w:spacing w:val="40"/>
        </w:rPr>
        <w:t> </w:t>
      </w:r>
      <w:r>
        <w:rPr>
          <w:color w:val="1E2F46"/>
        </w:rPr>
        <w:t>Mahmud, importante luogo sacro caratterizzato da un elegante cortile e da splendide decorazioni in piastrelle. Si raggiungono quindi la Madrassa e il Minareto di</w:t>
      </w:r>
      <w:r>
        <w:rPr>
          <w:color w:val="1E2F46"/>
          <w:spacing w:val="40"/>
        </w:rPr>
        <w:t> </w:t>
      </w:r>
      <w:r>
        <w:rPr>
          <w:color w:val="1E2F46"/>
        </w:rPr>
        <w:t>Islam Khodja, edificati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1908 e il</w:t>
      </w:r>
      <w:r>
        <w:rPr>
          <w:color w:val="1E2F46"/>
          <w:spacing w:val="-1"/>
        </w:rPr>
        <w:t> </w:t>
      </w:r>
      <w:r>
        <w:rPr>
          <w:color w:val="1E2F46"/>
        </w:rPr>
        <w:t>1910.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minareto, alto</w:t>
      </w:r>
      <w:r>
        <w:rPr>
          <w:color w:val="1E2F46"/>
          <w:spacing w:val="-1"/>
        </w:rPr>
        <w:t> </w:t>
      </w:r>
      <w:r>
        <w:rPr>
          <w:color w:val="1E2F46"/>
        </w:rPr>
        <w:t>56 metri</w:t>
      </w:r>
      <w:r>
        <w:rPr>
          <w:color w:val="1E2F46"/>
          <w:spacing w:val="-1"/>
        </w:rPr>
        <w:t> </w:t>
      </w:r>
      <w:r>
        <w:rPr>
          <w:color w:val="1E2F46"/>
        </w:rPr>
        <w:t>e impreziosito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fasce di</w:t>
      </w:r>
      <w:r>
        <w:rPr>
          <w:color w:val="1E2F46"/>
          <w:spacing w:val="-1"/>
        </w:rPr>
        <w:t> </w:t>
      </w:r>
      <w:r>
        <w:rPr>
          <w:color w:val="1E2F46"/>
        </w:rPr>
        <w:t>piastrelle turchesi, è il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alto</w:t>
      </w:r>
      <w:r>
        <w:rPr>
          <w:color w:val="1E2F46"/>
          <w:spacing w:val="-1"/>
        </w:rPr>
        <w:t> </w:t>
      </w:r>
      <w:r>
        <w:rPr>
          <w:color w:val="1E2F46"/>
        </w:rPr>
        <w:t>dell’Uzbekistan</w:t>
      </w:r>
      <w:r>
        <w:rPr>
          <w:color w:val="1E2F46"/>
          <w:spacing w:val="-1"/>
        </w:rPr>
        <w:t> </w:t>
      </w:r>
      <w:r>
        <w:rPr>
          <w:color w:val="1E2F46"/>
        </w:rPr>
        <w:t>e rappresenta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40"/>
        </w:rPr>
        <w:t> </w:t>
      </w:r>
      <w:r>
        <w:rPr>
          <w:color w:val="1E2F46"/>
        </w:rPr>
        <w:t>elementi</w:t>
      </w:r>
      <w:r>
        <w:rPr>
          <w:color w:val="1E2F46"/>
          <w:spacing w:val="-2"/>
        </w:rPr>
        <w:t> </w:t>
      </w:r>
      <w:r>
        <w:rPr>
          <w:color w:val="1E2F46"/>
        </w:rPr>
        <w:t>architettonici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suggestivi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seguire,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Moschea</w:t>
      </w:r>
      <w:r>
        <w:rPr>
          <w:color w:val="1E2F46"/>
          <w:spacing w:val="-2"/>
        </w:rPr>
        <w:t> </w:t>
      </w:r>
      <w:r>
        <w:rPr>
          <w:color w:val="1E2F46"/>
        </w:rPr>
        <w:t>Juma,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“Moschea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Venerdì”,</w:t>
      </w:r>
      <w:r>
        <w:rPr>
          <w:color w:val="1E2F46"/>
          <w:spacing w:val="-1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compreso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XVIII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40"/>
        </w:rPr>
        <w:t> </w:t>
      </w:r>
      <w:r>
        <w:rPr>
          <w:color w:val="1E2F46"/>
        </w:rPr>
        <w:t>e particolarmente interessante per le sue 218 colonne in legno che sostengono la struttura del tetto. Si prosegue con il Palazzo Tosh Hovli, risalente al XIX secolo e il</w:t>
      </w:r>
      <w:r>
        <w:rPr>
          <w:color w:val="1E2F46"/>
          <w:spacing w:val="40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nome significa</w:t>
      </w:r>
      <w:r>
        <w:rPr>
          <w:color w:val="1E2F46"/>
          <w:spacing w:val="-1"/>
        </w:rPr>
        <w:t> </w:t>
      </w:r>
      <w:r>
        <w:rPr>
          <w:color w:val="1E2F46"/>
        </w:rPr>
        <w:t>“casa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pietra”, celebre per la</w:t>
      </w:r>
      <w:r>
        <w:rPr>
          <w:color w:val="1E2F46"/>
          <w:spacing w:val="-1"/>
        </w:rPr>
        <w:t> </w:t>
      </w:r>
      <w:r>
        <w:rPr>
          <w:color w:val="1E2F46"/>
        </w:rPr>
        <w:t>ricchezza</w:t>
      </w:r>
      <w:r>
        <w:rPr>
          <w:color w:val="1E2F46"/>
          <w:spacing w:val="-1"/>
        </w:rPr>
        <w:t> </w:t>
      </w:r>
      <w:r>
        <w:rPr>
          <w:color w:val="1E2F46"/>
        </w:rPr>
        <w:t>delle decorazioni</w:t>
      </w:r>
      <w:r>
        <w:rPr>
          <w:color w:val="1E2F46"/>
          <w:spacing w:val="-1"/>
        </w:rPr>
        <w:t> </w:t>
      </w:r>
      <w:r>
        <w:rPr>
          <w:color w:val="1E2F46"/>
        </w:rPr>
        <w:t>e degli</w:t>
      </w:r>
      <w:r>
        <w:rPr>
          <w:color w:val="1E2F46"/>
          <w:spacing w:val="-1"/>
        </w:rPr>
        <w:t> </w:t>
      </w:r>
      <w:r>
        <w:rPr>
          <w:color w:val="1E2F46"/>
        </w:rPr>
        <w:t>ambienti</w:t>
      </w:r>
      <w:r>
        <w:rPr>
          <w:color w:val="1E2F46"/>
          <w:spacing w:val="-1"/>
        </w:rPr>
        <w:t> </w:t>
      </w:r>
      <w:r>
        <w:rPr>
          <w:color w:val="1E2F46"/>
        </w:rPr>
        <w:t>interni.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giornata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conclude 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Seyid</w:t>
      </w:r>
      <w:r>
        <w:rPr>
          <w:color w:val="1E2F46"/>
          <w:spacing w:val="-1"/>
        </w:rPr>
        <w:t> </w:t>
      </w:r>
      <w:r>
        <w:rPr>
          <w:color w:val="1E2F46"/>
        </w:rPr>
        <w:t>Allau-din, risalente al XIV secolo e particolarmente significativo in quanto rappresenta il monumento più antico della città ancora conservato, e della Nuova Scuola Russa,</w:t>
      </w:r>
      <w:r>
        <w:rPr>
          <w:color w:val="1E2F46"/>
          <w:spacing w:val="40"/>
        </w:rPr>
        <w:t> </w:t>
      </w:r>
      <w:r>
        <w:rPr>
          <w:color w:val="1E2F46"/>
        </w:rPr>
        <w:t>risalente agli inizi del XX secolo. Cena in un ristorante locale. Pernottamento in albergo.</w:t>
      </w:r>
    </w:p>
    <w:p>
      <w:pPr>
        <w:pStyle w:val="BodyText"/>
      </w:pPr>
    </w:p>
    <w:p>
      <w:pPr>
        <w:spacing w:line="194" w:lineRule="exact" w:before="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14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BUKHARA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SHAHRISABZ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1"/>
        <w:ind w:left="141" w:right="238"/>
      </w:pPr>
      <w:r>
        <w:rPr>
          <w:color w:val="1E2F46"/>
        </w:rPr>
        <w:t>Prima colazione in hotel. Trasferimento da Khiva a Bukhara in veicolo privato, con modalità di trasporto da definire in base all’organizzazione del viaggio, tra auto,</w:t>
      </w:r>
      <w:r>
        <w:rPr>
          <w:color w:val="1E2F46"/>
          <w:spacing w:val="40"/>
        </w:rPr>
        <w:t> </w:t>
      </w:r>
      <w:r>
        <w:rPr>
          <w:color w:val="1E2F46"/>
        </w:rPr>
        <w:t>minibus, pullman o treno. Nel pomeriggio, arrivo a Bukhara, trasferimento in albergo e sistemazione nelle camere. Conosciuta come “Bukhoro-iSharif”, la Sacra e la</w:t>
      </w:r>
      <w:r>
        <w:rPr>
          <w:color w:val="1E2F46"/>
          <w:spacing w:val="40"/>
        </w:rPr>
        <w:t> </w:t>
      </w:r>
      <w:r>
        <w:rPr>
          <w:color w:val="1E2F46"/>
        </w:rPr>
        <w:t>Nobile,</w:t>
      </w:r>
      <w:r>
        <w:rPr>
          <w:color w:val="1E2F46"/>
          <w:spacing w:val="-4"/>
        </w:rPr>
        <w:t> </w:t>
      </w:r>
      <w:r>
        <w:rPr>
          <w:color w:val="1E2F46"/>
        </w:rPr>
        <w:t>Bukhara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dell’Asia</w:t>
      </w:r>
      <w:r>
        <w:rPr>
          <w:color w:val="1E2F46"/>
          <w:spacing w:val="-5"/>
        </w:rPr>
        <w:t> </w:t>
      </w:r>
      <w:r>
        <w:rPr>
          <w:color w:val="1E2F46"/>
        </w:rPr>
        <w:t>Centrale,</w:t>
      </w:r>
      <w:r>
        <w:rPr>
          <w:color w:val="1E2F46"/>
          <w:spacing w:val="-4"/>
        </w:rPr>
        <w:t> </w:t>
      </w:r>
      <w:r>
        <w:rPr>
          <w:color w:val="1E2F46"/>
        </w:rPr>
        <w:t>caratterizzata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architettonico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valore.</w:t>
      </w:r>
      <w:r>
        <w:rPr>
          <w:color w:val="1E2F46"/>
          <w:spacing w:val="-5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regno</w:t>
      </w:r>
      <w:r>
        <w:rPr>
          <w:color w:val="1E2F46"/>
          <w:spacing w:val="40"/>
        </w:rPr>
        <w:t> </w:t>
      </w:r>
      <w:r>
        <w:rPr>
          <w:color w:val="1E2F46"/>
        </w:rPr>
        <w:t>samanide nel IX secolo e protagonista di un nuovo periodo di splendore a partire dal XVI secolo, la città conserva ancora oggi un’atmosfera unica, con monumenti,</w:t>
      </w:r>
      <w:r>
        <w:rPr>
          <w:color w:val="1E2F46"/>
          <w:spacing w:val="40"/>
        </w:rPr>
        <w:t> </w:t>
      </w:r>
      <w:r>
        <w:rPr>
          <w:color w:val="1E2F46"/>
        </w:rPr>
        <w:t>madrasse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antichi</w:t>
      </w:r>
      <w:r>
        <w:rPr>
          <w:color w:val="1E2F46"/>
          <w:spacing w:val="-3"/>
        </w:rPr>
        <w:t> </w:t>
      </w:r>
      <w:r>
        <w:rPr>
          <w:color w:val="1E2F46"/>
        </w:rPr>
        <w:t>edifici</w:t>
      </w:r>
      <w:r>
        <w:rPr>
          <w:color w:val="1E2F46"/>
          <w:spacing w:val="-3"/>
        </w:rPr>
        <w:t> </w:t>
      </w:r>
      <w:r>
        <w:rPr>
          <w:color w:val="1E2F46"/>
        </w:rPr>
        <w:t>spesso</w:t>
      </w:r>
      <w:r>
        <w:rPr>
          <w:color w:val="1E2F46"/>
          <w:spacing w:val="-3"/>
        </w:rPr>
        <w:t> </w:t>
      </w:r>
      <w:r>
        <w:rPr>
          <w:color w:val="1E2F46"/>
        </w:rPr>
        <w:t>celati</w:t>
      </w:r>
      <w:r>
        <w:rPr>
          <w:color w:val="1E2F46"/>
          <w:spacing w:val="-3"/>
        </w:rPr>
        <w:t> </w:t>
      </w:r>
      <w:r>
        <w:rPr>
          <w:color w:val="1E2F46"/>
        </w:rPr>
        <w:t>dalle</w:t>
      </w:r>
      <w:r>
        <w:rPr>
          <w:color w:val="1E2F46"/>
          <w:spacing w:val="-2"/>
        </w:rPr>
        <w:t> </w:t>
      </w:r>
      <w:r>
        <w:rPr>
          <w:color w:val="1E2F46"/>
        </w:rPr>
        <w:t>imponenti</w:t>
      </w:r>
      <w:r>
        <w:rPr>
          <w:color w:val="1E2F46"/>
          <w:spacing w:val="-3"/>
        </w:rPr>
        <w:t> </w:t>
      </w:r>
      <w:r>
        <w:rPr>
          <w:color w:val="1E2F46"/>
        </w:rPr>
        <w:t>mura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tessuto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cittadino.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ricchezza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patrimonio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particolare</w:t>
      </w:r>
      <w:r>
        <w:rPr>
          <w:color w:val="1E2F46"/>
          <w:spacing w:val="-2"/>
        </w:rPr>
        <w:t> </w:t>
      </w:r>
      <w:r>
        <w:rPr>
          <w:color w:val="1E2F46"/>
        </w:rPr>
        <w:t>atmosfera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caratterizza</w:t>
      </w:r>
      <w:r>
        <w:rPr>
          <w:color w:val="1E2F46"/>
          <w:spacing w:val="-5"/>
        </w:rPr>
        <w:t> </w:t>
      </w:r>
      <w:r>
        <w:rPr>
          <w:color w:val="1E2F46"/>
        </w:rPr>
        <w:t>rendono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Bukhara</w:t>
      </w:r>
      <w:r>
        <w:rPr>
          <w:color w:val="1E2F46"/>
          <w:spacing w:val="-5"/>
        </w:rPr>
        <w:t> </w:t>
      </w:r>
      <w:r>
        <w:rPr>
          <w:color w:val="1E2F46"/>
        </w:rPr>
        <w:t>un’esperienza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interesse</w:t>
      </w:r>
      <w:r>
        <w:rPr>
          <w:color w:val="1E2F46"/>
          <w:spacing w:val="-4"/>
        </w:rPr>
        <w:t> </w:t>
      </w:r>
      <w:r>
        <w:rPr>
          <w:color w:val="1E2F46"/>
        </w:rPr>
        <w:t>culturale.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tradizionale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possibile</w:t>
      </w:r>
      <w:r>
        <w:rPr>
          <w:color w:val="1E2F46"/>
          <w:spacing w:val="-4"/>
        </w:rPr>
        <w:t> </w:t>
      </w:r>
      <w:r>
        <w:rPr>
          <w:color w:val="1E2F46"/>
        </w:rPr>
        <w:t>assistere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40"/>
        </w:rPr>
        <w:t> </w:t>
      </w:r>
      <w:r>
        <w:rPr>
          <w:color w:val="1E2F46"/>
        </w:rPr>
        <w:t>preparazione del plov, il celebre piatto tipico della cucina uzbeka, scoprendone le tecniche e le tradizioni legate alla sua preparazione. Pernottamento in albergo.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13 giugno: </w:t>
      </w:r>
      <w:r>
        <w:rPr>
          <w:b/>
          <w:color w:val="1E2F46"/>
          <w:spacing w:val="-2"/>
          <w:sz w:val="16"/>
        </w:rPr>
        <w:t>BUKHARA</w:t>
      </w:r>
    </w:p>
    <w:p>
      <w:pPr>
        <w:pStyle w:val="BodyText"/>
        <w:spacing w:line="235" w:lineRule="auto" w:before="2"/>
        <w:ind w:left="141" w:right="290"/>
      </w:pP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Proseguimento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Bukhara,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principali</w:t>
      </w:r>
      <w:r>
        <w:rPr>
          <w:color w:val="1E2F46"/>
          <w:spacing w:val="-2"/>
        </w:rPr>
        <w:t> </w:t>
      </w:r>
      <w:r>
        <w:rPr>
          <w:color w:val="1E2F46"/>
        </w:rPr>
        <w:t>monumenti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luoghi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interesse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L’itinerario</w:t>
      </w:r>
      <w:r>
        <w:rPr>
          <w:color w:val="1E2F46"/>
          <w:spacing w:val="-2"/>
        </w:rPr>
        <w:t> </w:t>
      </w:r>
      <w:r>
        <w:rPr>
          <w:color w:val="1E2F46"/>
        </w:rPr>
        <w:t>inizia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40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Samanidi,</w:t>
      </w:r>
      <w:r>
        <w:rPr>
          <w:color w:val="1E2F46"/>
          <w:spacing w:val="-3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IX-X</w:t>
      </w:r>
      <w:r>
        <w:rPr>
          <w:color w:val="1E2F46"/>
          <w:spacing w:val="-4"/>
        </w:rPr>
        <w:t> </w:t>
      </w:r>
      <w:r>
        <w:rPr>
          <w:color w:val="1E2F46"/>
        </w:rPr>
        <w:t>secolo,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degli</w:t>
      </w:r>
      <w:r>
        <w:rPr>
          <w:color w:val="1E2F46"/>
          <w:spacing w:val="-4"/>
        </w:rPr>
        <w:t> </w:t>
      </w:r>
      <w:r>
        <w:rPr>
          <w:color w:val="1E2F46"/>
        </w:rPr>
        <w:t>edifici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antichi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meglio</w:t>
      </w:r>
      <w:r>
        <w:rPr>
          <w:color w:val="1E2F46"/>
          <w:spacing w:val="-4"/>
        </w:rPr>
        <w:t> </w:t>
      </w:r>
      <w:r>
        <w:rPr>
          <w:color w:val="1E2F46"/>
        </w:rPr>
        <w:t>conservati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dinastia</w:t>
      </w:r>
      <w:r>
        <w:rPr>
          <w:color w:val="1E2F46"/>
          <w:spacing w:val="-4"/>
        </w:rPr>
        <w:t> </w:t>
      </w:r>
      <w:r>
        <w:rPr>
          <w:color w:val="1E2F46"/>
        </w:rPr>
        <w:t>samanide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memoria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capostipite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</w:p>
    <w:p>
      <w:pPr>
        <w:pStyle w:val="BodyText"/>
        <w:spacing w:line="235" w:lineRule="auto" w:before="1"/>
        <w:ind w:left="141" w:right="149"/>
      </w:pPr>
      <w:r>
        <w:rPr>
          <w:color w:val="1E2F46"/>
        </w:rPr>
        <w:t>famiglia,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-2"/>
        </w:rPr>
        <w:t> </w:t>
      </w:r>
      <w:r>
        <w:rPr>
          <w:color w:val="1E2F46"/>
        </w:rPr>
        <w:t>ospita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interno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sepolture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alcuni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discendenti.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prosegue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Chashma</w:t>
      </w:r>
      <w:r>
        <w:rPr>
          <w:color w:val="1E2F46"/>
          <w:spacing w:val="-2"/>
        </w:rPr>
        <w:t> </w:t>
      </w:r>
      <w:r>
        <w:rPr>
          <w:color w:val="1E2F46"/>
        </w:rPr>
        <w:t>Ayub,</w:t>
      </w:r>
      <w:r>
        <w:rPr>
          <w:color w:val="1E2F46"/>
          <w:spacing w:val="-1"/>
        </w:rPr>
        <w:t> </w:t>
      </w:r>
      <w:r>
        <w:rPr>
          <w:color w:val="1E2F46"/>
        </w:rPr>
        <w:t>edificato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XII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XVI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40"/>
        </w:rPr>
        <w:t> </w:t>
      </w:r>
      <w:r>
        <w:rPr>
          <w:color w:val="1E2F46"/>
        </w:rPr>
        <w:t>sopra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sorgente.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nome</w:t>
      </w:r>
      <w:r>
        <w:rPr>
          <w:color w:val="1E2F46"/>
          <w:spacing w:val="-2"/>
        </w:rPr>
        <w:t> </w:t>
      </w:r>
      <w:r>
        <w:rPr>
          <w:color w:val="1E2F46"/>
        </w:rPr>
        <w:t>significa</w:t>
      </w:r>
      <w:r>
        <w:rPr>
          <w:color w:val="1E2F46"/>
          <w:spacing w:val="-3"/>
        </w:rPr>
        <w:t> </w:t>
      </w:r>
      <w:r>
        <w:rPr>
          <w:color w:val="1E2F46"/>
        </w:rPr>
        <w:t>“Fonte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Giobbe”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complesso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legato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un’antica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religiosa.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seguire,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Moschea</w:t>
      </w:r>
      <w:r>
        <w:rPr>
          <w:color w:val="1E2F46"/>
          <w:spacing w:val="-3"/>
        </w:rPr>
        <w:t> </w:t>
      </w:r>
      <w:r>
        <w:rPr>
          <w:color w:val="1E2F46"/>
        </w:rPr>
        <w:t>Bolo</w:t>
      </w:r>
      <w:r>
        <w:rPr>
          <w:color w:val="1E2F46"/>
          <w:spacing w:val="-3"/>
        </w:rPr>
        <w:t> </w:t>
      </w:r>
      <w:r>
        <w:rPr>
          <w:color w:val="1E2F46"/>
        </w:rPr>
        <w:t>Khauz,</w:t>
      </w:r>
      <w:r>
        <w:rPr>
          <w:color w:val="1E2F46"/>
          <w:spacing w:val="-2"/>
        </w:rPr>
        <w:t> </w:t>
      </w:r>
      <w:r>
        <w:rPr>
          <w:color w:val="1E2F46"/>
        </w:rPr>
        <w:t>costrui-ta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1712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1713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principale</w:t>
      </w:r>
      <w:r>
        <w:rPr>
          <w:color w:val="1E2F46"/>
          <w:spacing w:val="-3"/>
        </w:rPr>
        <w:t> </w:t>
      </w:r>
      <w:r>
        <w:rPr>
          <w:color w:val="1E2F46"/>
        </w:rPr>
        <w:t>moschea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venerdì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continua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Fortezza</w:t>
      </w:r>
      <w:r>
        <w:rPr>
          <w:color w:val="1E2F46"/>
          <w:spacing w:val="-4"/>
        </w:rPr>
        <w:t> </w:t>
      </w:r>
      <w:r>
        <w:rPr>
          <w:color w:val="1E2F46"/>
        </w:rPr>
        <w:t>dell’Ark,</w:t>
      </w:r>
      <w:r>
        <w:rPr>
          <w:color w:val="1E2F46"/>
          <w:spacing w:val="-3"/>
        </w:rPr>
        <w:t> </w:t>
      </w:r>
      <w:r>
        <w:rPr>
          <w:color w:val="1E2F46"/>
        </w:rPr>
        <w:t>imponente</w:t>
      </w:r>
      <w:r>
        <w:rPr>
          <w:color w:val="1E2F46"/>
          <w:spacing w:val="-3"/>
        </w:rPr>
        <w:t> </w:t>
      </w:r>
      <w:r>
        <w:rPr>
          <w:color w:val="1E2F46"/>
        </w:rPr>
        <w:t>complesso</w:t>
      </w:r>
      <w:r>
        <w:rPr>
          <w:color w:val="1E2F46"/>
          <w:spacing w:val="-4"/>
        </w:rPr>
        <w:t> </w:t>
      </w:r>
      <w:r>
        <w:rPr>
          <w:color w:val="1E2F46"/>
        </w:rPr>
        <w:t>fortificato</w:t>
      </w:r>
      <w:r>
        <w:rPr>
          <w:color w:val="1E2F46"/>
          <w:spacing w:val="40"/>
        </w:rPr>
        <w:t> </w:t>
      </w:r>
      <w:r>
        <w:rPr>
          <w:color w:val="1E2F46"/>
        </w:rPr>
        <w:t>risalente a un periodo compreso tra il X e il XX secolo, che rappresenta uno dei simboli più importanti della città vecchia di Bukhara. Si raggiunge quindi il Complesso</w:t>
      </w:r>
      <w:r>
        <w:rPr>
          <w:color w:val="1E2F46"/>
          <w:spacing w:val="40"/>
        </w:rPr>
        <w:t> </w:t>
      </w:r>
      <w:r>
        <w:rPr>
          <w:color w:val="1E2F46"/>
        </w:rPr>
        <w:t>Poi Kalon, uno dei luoghi più suggestivi della città, costituito dalla Moschea Kalon, la “Grande Moschea”, risalente al XVI secolo, dal Minareto Kalon, edificato nel XII</w:t>
      </w:r>
      <w:r>
        <w:rPr>
          <w:color w:val="1E2F46"/>
          <w:spacing w:val="40"/>
        </w:rPr>
        <w:t> </w:t>
      </w:r>
      <w:r>
        <w:rPr>
          <w:color w:val="1E2F46"/>
        </w:rPr>
        <w:t>secolo, alto 46 metri e caratterizzato da fondamenta profonde circa 10 metri, e dalla Madrassa Miri Arab, situata di fronte alla moschea e riconoscibile per le sue</w:t>
      </w:r>
      <w:r>
        <w:rPr>
          <w:color w:val="1E2F46"/>
          <w:spacing w:val="40"/>
        </w:rPr>
        <w:t> </w:t>
      </w:r>
      <w:r>
        <w:rPr>
          <w:color w:val="1E2F46"/>
        </w:rPr>
        <w:t>luminose cupole azzurre che risaltano sul tessuto architettonico circostante. Pranzo in un ristorante locale. Nel pomeriggio, proseguimento della visita con i mercati</w:t>
      </w:r>
      <w:r>
        <w:rPr>
          <w:color w:val="1E2F46"/>
          <w:spacing w:val="40"/>
        </w:rPr>
        <w:t> </w:t>
      </w:r>
      <w:r>
        <w:rPr>
          <w:color w:val="1E2F46"/>
        </w:rPr>
        <w:t>coperti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Bukhara,</w:t>
      </w:r>
      <w:r>
        <w:rPr>
          <w:color w:val="1E2F46"/>
          <w:spacing w:val="-6"/>
        </w:rPr>
        <w:t> </w:t>
      </w:r>
      <w:r>
        <w:rPr>
          <w:color w:val="1E2F46"/>
        </w:rPr>
        <w:t>risalenti</w:t>
      </w:r>
      <w:r>
        <w:rPr>
          <w:color w:val="1E2F46"/>
          <w:spacing w:val="-7"/>
        </w:rPr>
        <w:t> </w:t>
      </w:r>
      <w:r>
        <w:rPr>
          <w:color w:val="1E2F46"/>
        </w:rPr>
        <w:t>al</w:t>
      </w:r>
      <w:r>
        <w:rPr>
          <w:color w:val="1E2F46"/>
          <w:spacing w:val="-7"/>
        </w:rPr>
        <w:t> </w:t>
      </w:r>
      <w:r>
        <w:rPr>
          <w:color w:val="1E2F46"/>
        </w:rPr>
        <w:t>XVI</w:t>
      </w:r>
      <w:r>
        <w:rPr>
          <w:color w:val="1E2F46"/>
          <w:spacing w:val="-6"/>
        </w:rPr>
        <w:t> </w:t>
      </w:r>
      <w:r>
        <w:rPr>
          <w:color w:val="1E2F46"/>
        </w:rPr>
        <w:t>secolo: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Toki-Zargaron,</w:t>
      </w:r>
      <w:r>
        <w:rPr>
          <w:color w:val="1E2F46"/>
          <w:spacing w:val="-6"/>
        </w:rPr>
        <w:t> </w:t>
      </w:r>
      <w:r>
        <w:rPr>
          <w:color w:val="1E2F46"/>
        </w:rPr>
        <w:t>antico</w:t>
      </w:r>
      <w:r>
        <w:rPr>
          <w:color w:val="1E2F46"/>
          <w:spacing w:val="-7"/>
        </w:rPr>
        <w:t> </w:t>
      </w:r>
      <w:r>
        <w:rPr>
          <w:color w:val="1E2F46"/>
        </w:rPr>
        <w:t>mercato</w:t>
      </w:r>
      <w:r>
        <w:rPr>
          <w:color w:val="1E2F46"/>
          <w:spacing w:val="-7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gioiellieri,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Toki-Telpak-Furushon,</w:t>
      </w:r>
      <w:r>
        <w:rPr>
          <w:color w:val="1E2F46"/>
          <w:spacing w:val="-6"/>
        </w:rPr>
        <w:t> </w:t>
      </w:r>
      <w:r>
        <w:rPr>
          <w:color w:val="1E2F46"/>
        </w:rPr>
        <w:t>tradizionalmente</w:t>
      </w:r>
      <w:r>
        <w:rPr>
          <w:color w:val="1E2F46"/>
          <w:spacing w:val="-6"/>
        </w:rPr>
        <w:t> </w:t>
      </w:r>
      <w:r>
        <w:rPr>
          <w:color w:val="1E2F46"/>
        </w:rPr>
        <w:t>dedicato</w:t>
      </w:r>
      <w:r>
        <w:rPr>
          <w:color w:val="1E2F46"/>
          <w:spacing w:val="-7"/>
        </w:rPr>
        <w:t> </w:t>
      </w:r>
      <w:r>
        <w:rPr>
          <w:color w:val="1E2F46"/>
        </w:rPr>
        <w:t>alla</w:t>
      </w:r>
      <w:r>
        <w:rPr>
          <w:color w:val="1E2F46"/>
          <w:spacing w:val="-7"/>
        </w:rPr>
        <w:t> </w:t>
      </w:r>
      <w:r>
        <w:rPr>
          <w:color w:val="1E2F46"/>
        </w:rPr>
        <w:t>vendita</w:t>
      </w:r>
      <w:r>
        <w:rPr>
          <w:color w:val="1E2F46"/>
          <w:spacing w:val="-7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copricapi,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Toki-Sarrafon,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mercato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cambiavalute.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Madrassa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Ulugbek,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1417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volere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sovrano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astronomo</w:t>
      </w:r>
      <w:r>
        <w:rPr>
          <w:color w:val="1E2F46"/>
          <w:spacing w:val="-4"/>
        </w:rPr>
        <w:t> </w:t>
      </w:r>
      <w:r>
        <w:rPr>
          <w:color w:val="1E2F46"/>
        </w:rPr>
        <w:t>Ulugbek,</w:t>
      </w:r>
      <w:r>
        <w:rPr>
          <w:color w:val="1E2F46"/>
          <w:spacing w:val="40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tre madrasse da</w:t>
      </w:r>
      <w:r>
        <w:rPr>
          <w:color w:val="1E2F46"/>
          <w:spacing w:val="-1"/>
        </w:rPr>
        <w:t> </w:t>
      </w:r>
      <w:r>
        <w:rPr>
          <w:color w:val="1E2F46"/>
        </w:rPr>
        <w:t>lui</w:t>
      </w:r>
      <w:r>
        <w:rPr>
          <w:color w:val="1E2F46"/>
          <w:spacing w:val="-1"/>
        </w:rPr>
        <w:t> </w:t>
      </w:r>
      <w:r>
        <w:rPr>
          <w:color w:val="1E2F46"/>
        </w:rPr>
        <w:t>commissionate, insieme a</w:t>
      </w:r>
      <w:r>
        <w:rPr>
          <w:color w:val="1E2F46"/>
          <w:spacing w:val="-1"/>
        </w:rPr>
        <w:t> </w:t>
      </w:r>
      <w:r>
        <w:rPr>
          <w:color w:val="1E2F46"/>
        </w:rPr>
        <w:t>quelle di</w:t>
      </w:r>
      <w:r>
        <w:rPr>
          <w:color w:val="1E2F46"/>
          <w:spacing w:val="-1"/>
        </w:rPr>
        <w:t> </w:t>
      </w:r>
      <w:r>
        <w:rPr>
          <w:color w:val="1E2F46"/>
        </w:rPr>
        <w:t>Gijduvan</w:t>
      </w:r>
      <w:r>
        <w:rPr>
          <w:color w:val="1E2F46"/>
          <w:spacing w:val="-1"/>
        </w:rPr>
        <w:t> </w:t>
      </w:r>
      <w:r>
        <w:rPr>
          <w:color w:val="1E2F46"/>
        </w:rPr>
        <w:t>e Samarcanda.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fronte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Madrassa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Abdulazizkhan, edificata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1651-1652, ca-ratterizzata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raffinate</w:t>
      </w:r>
      <w:r>
        <w:rPr>
          <w:color w:val="1E2F46"/>
          <w:spacing w:val="-4"/>
        </w:rPr>
        <w:t> </w:t>
      </w:r>
      <w:r>
        <w:rPr>
          <w:color w:val="1E2F46"/>
        </w:rPr>
        <w:t>decorazioni</w:t>
      </w:r>
      <w:r>
        <w:rPr>
          <w:color w:val="1E2F46"/>
          <w:spacing w:val="-5"/>
        </w:rPr>
        <w:t> </w:t>
      </w:r>
      <w:r>
        <w:rPr>
          <w:color w:val="1E2F46"/>
        </w:rPr>
        <w:t>architettoniche.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seguire,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Magokki</w:t>
      </w:r>
      <w:r>
        <w:rPr>
          <w:color w:val="1E2F46"/>
          <w:spacing w:val="-5"/>
        </w:rPr>
        <w:t> </w:t>
      </w:r>
      <w:r>
        <w:rPr>
          <w:color w:val="1E2F46"/>
        </w:rPr>
        <w:t>Attori,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compreso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XII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XVI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40"/>
        </w:rPr>
        <w:t> </w:t>
      </w:r>
      <w:r>
        <w:rPr>
          <w:color w:val="1E2F46"/>
        </w:rPr>
        <w:t>una delle moschee più antiche della regione, particolarmente significativa per la sua storia e per l’atmosfera spirituale che la caratterizza. La visita prosegue presso il</w:t>
      </w:r>
      <w:r>
        <w:rPr>
          <w:color w:val="1E2F46"/>
          <w:spacing w:val="40"/>
        </w:rPr>
        <w:t> </w:t>
      </w:r>
      <w:r>
        <w:rPr>
          <w:color w:val="1E2F46"/>
        </w:rPr>
        <w:t>Complesso Lyabi Hauz, una delle piazze più caratteristiche e suggestive di Bukhara, realizzata intorno a una grande vasca nel 1620. Il nome Lyabi Hauz significa infatti</w:t>
      </w:r>
      <w:r>
        <w:rPr>
          <w:color w:val="1E2F46"/>
          <w:spacing w:val="40"/>
        </w:rPr>
        <w:t> </w:t>
      </w:r>
      <w:r>
        <w:rPr>
          <w:color w:val="1E2F46"/>
        </w:rPr>
        <w:t>“vicino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vasca”.</w:t>
      </w:r>
      <w:r>
        <w:rPr>
          <w:color w:val="1E2F46"/>
          <w:spacing w:val="-1"/>
        </w:rPr>
        <w:t> </w:t>
      </w:r>
      <w:r>
        <w:rPr>
          <w:color w:val="1E2F46"/>
        </w:rPr>
        <w:t>Circondato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antichi</w:t>
      </w:r>
      <w:r>
        <w:rPr>
          <w:color w:val="1E2F46"/>
          <w:spacing w:val="-1"/>
        </w:rPr>
        <w:t> </w:t>
      </w:r>
      <w:r>
        <w:rPr>
          <w:color w:val="1E2F46"/>
        </w:rPr>
        <w:t>gelsi</w:t>
      </w:r>
      <w:r>
        <w:rPr>
          <w:color w:val="1E2F46"/>
          <w:spacing w:val="-1"/>
        </w:rPr>
        <w:t> </w:t>
      </w:r>
      <w:r>
        <w:rPr>
          <w:color w:val="1E2F46"/>
        </w:rPr>
        <w:t>e caratterizzato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un’atmosfera</w:t>
      </w:r>
      <w:r>
        <w:rPr>
          <w:color w:val="1E2F46"/>
          <w:spacing w:val="-1"/>
        </w:rPr>
        <w:t> </w:t>
      </w:r>
      <w:r>
        <w:rPr>
          <w:color w:val="1E2F46"/>
        </w:rPr>
        <w:t>particolarmente tranquilla, 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Madrassa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Khonako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Nadir</w:t>
      </w:r>
      <w:r>
        <w:rPr>
          <w:color w:val="1E2F46"/>
          <w:spacing w:val="40"/>
        </w:rPr>
        <w:t> </w:t>
      </w:r>
      <w:r>
        <w:rPr>
          <w:color w:val="1E2F46"/>
        </w:rPr>
        <w:t>Divan Begi, edificati tra il 1620 e il 1622, e la Madrassa Kukeldash. In serata, possibilità di assistere a uno spettacolo folkloristico tradizionale presso la Madrassa di</w:t>
      </w:r>
      <w:r>
        <w:rPr>
          <w:color w:val="1E2F46"/>
          <w:spacing w:val="40"/>
        </w:rPr>
        <w:t> </w:t>
      </w:r>
      <w:r>
        <w:rPr>
          <w:color w:val="1E2F46"/>
        </w:rPr>
        <w:t>Nadir Divan Begi, occasione per conoscere più da vicino le espressioni artistiche e culturali della tradizione uzbeka. Cena in un ristorante locale. Pernottamento 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albergo.</w:t>
      </w:r>
    </w:p>
    <w:p>
      <w:pPr>
        <w:pStyle w:val="BodyText"/>
        <w:spacing w:before="3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14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BUKHARA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SHAHRISABZ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2"/>
        <w:ind w:left="141" w:right="159"/>
      </w:pPr>
      <w:r>
        <w:rPr>
          <w:color w:val="1E2F46"/>
        </w:rPr>
        <w:t>Colazione in hotel. Partenza in direzione di Samarcanda, con itinerario attraverso Shahrisabz, antica città situata a sud di Samarcanda e luogo natale di Amir Temur,</w:t>
      </w:r>
      <w:r>
        <w:rPr>
          <w:color w:val="1E2F46"/>
          <w:spacing w:val="40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figure 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storia</w:t>
      </w:r>
      <w:r>
        <w:rPr>
          <w:color w:val="1E2F46"/>
          <w:spacing w:val="-1"/>
        </w:rPr>
        <w:t> </w:t>
      </w:r>
      <w:r>
        <w:rPr>
          <w:color w:val="1E2F46"/>
        </w:rPr>
        <w:t>dell’Asia</w:t>
      </w:r>
      <w:r>
        <w:rPr>
          <w:color w:val="1E2F46"/>
          <w:spacing w:val="-1"/>
        </w:rPr>
        <w:t> </w:t>
      </w:r>
      <w:r>
        <w:rPr>
          <w:color w:val="1E2F46"/>
        </w:rPr>
        <w:t>Centrale.</w:t>
      </w:r>
      <w:r>
        <w:rPr>
          <w:color w:val="1E2F46"/>
          <w:spacing w:val="-1"/>
        </w:rPr>
        <w:t> </w:t>
      </w:r>
      <w:r>
        <w:rPr>
          <w:color w:val="1E2F46"/>
        </w:rPr>
        <w:t>All’arrivo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Shahrisabz, visita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principali</w:t>
      </w:r>
      <w:r>
        <w:rPr>
          <w:color w:val="1E2F46"/>
          <w:spacing w:val="-1"/>
        </w:rPr>
        <w:t> </w:t>
      </w:r>
      <w:r>
        <w:rPr>
          <w:color w:val="1E2F46"/>
        </w:rPr>
        <w:t>monumenti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inizia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Ak Saray, il</w:t>
      </w:r>
      <w:r>
        <w:rPr>
          <w:color w:val="1E2F46"/>
          <w:spacing w:val="-1"/>
        </w:rPr>
        <w:t> </w:t>
      </w:r>
      <w:r>
        <w:rPr>
          <w:color w:val="1E2F46"/>
        </w:rPr>
        <w:t>“Palazzo</w:t>
      </w:r>
      <w:r>
        <w:rPr>
          <w:color w:val="1E2F46"/>
          <w:spacing w:val="40"/>
        </w:rPr>
        <w:t> </w:t>
      </w:r>
      <w:r>
        <w:rPr>
          <w:color w:val="1E2F46"/>
        </w:rPr>
        <w:t>Bianco”, costruito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XIV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XV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-1"/>
        </w:rPr>
        <w:t> </w:t>
      </w:r>
      <w:r>
        <w:rPr>
          <w:color w:val="1E2F46"/>
        </w:rPr>
        <w:t>come residenza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Amir Temur.</w:t>
      </w:r>
      <w:r>
        <w:rPr>
          <w:color w:val="1E2F46"/>
          <w:spacing w:val="-1"/>
        </w:rPr>
        <w:t> </w:t>
      </w:r>
      <w:r>
        <w:rPr>
          <w:color w:val="1E2F46"/>
        </w:rPr>
        <w:t>Dell’antico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rimangono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le imponenti</w:t>
      </w:r>
      <w:r>
        <w:rPr>
          <w:color w:val="1E2F46"/>
          <w:spacing w:val="-1"/>
        </w:rPr>
        <w:t> </w:t>
      </w:r>
      <w:r>
        <w:rPr>
          <w:color w:val="1E2F46"/>
        </w:rPr>
        <w:t>rovine del</w:t>
      </w:r>
      <w:r>
        <w:rPr>
          <w:color w:val="1E2F46"/>
          <w:spacing w:val="-1"/>
        </w:rPr>
        <w:t> </w:t>
      </w:r>
      <w:r>
        <w:rPr>
          <w:color w:val="1E2F46"/>
        </w:rPr>
        <w:t>portale d’ingresso, che raggiun-geva quasi 40 metri di altezza e permette di intuire le straordinarie dimensioni dell’edificio originario. Le strutture conservate sono impreziosite da raffinati mosaici</w:t>
      </w:r>
      <w:r>
        <w:rPr>
          <w:color w:val="1E2F46"/>
          <w:spacing w:val="40"/>
        </w:rPr>
        <w:t> </w:t>
      </w:r>
      <w:r>
        <w:rPr>
          <w:color w:val="1E2F46"/>
        </w:rPr>
        <w:t>decorativi.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Dorus</w:t>
      </w:r>
      <w:r>
        <w:rPr>
          <w:color w:val="1E2F46"/>
          <w:spacing w:val="-1"/>
        </w:rPr>
        <w:t> </w:t>
      </w:r>
      <w:r>
        <w:rPr>
          <w:color w:val="1E2F46"/>
        </w:rPr>
        <w:t>Saodat, la</w:t>
      </w:r>
      <w:r>
        <w:rPr>
          <w:color w:val="1E2F46"/>
          <w:spacing w:val="-1"/>
        </w:rPr>
        <w:t> </w:t>
      </w:r>
      <w:r>
        <w:rPr>
          <w:color w:val="1E2F46"/>
        </w:rPr>
        <w:t>“Residenza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Potere”, che comprende il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Jahongir, figlio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Amir Temur, e la</w:t>
      </w:r>
      <w:r>
        <w:rPr>
          <w:color w:val="1E2F46"/>
          <w:spacing w:val="-1"/>
        </w:rPr>
        <w:t> </w:t>
      </w:r>
      <w:r>
        <w:rPr>
          <w:color w:val="1E2F46"/>
        </w:rPr>
        <w:t>Cripta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Amir</w:t>
      </w:r>
      <w:r>
        <w:rPr>
          <w:color w:val="1E2F46"/>
          <w:spacing w:val="-1"/>
        </w:rPr>
        <w:t> </w:t>
      </w:r>
      <w:r>
        <w:rPr>
          <w:color w:val="1E2F46"/>
        </w:rPr>
        <w:t>Temur,</w:t>
      </w:r>
      <w:r>
        <w:rPr>
          <w:color w:val="1E2F46"/>
          <w:spacing w:val="-1"/>
        </w:rPr>
        <w:t> </w:t>
      </w:r>
      <w:r>
        <w:rPr>
          <w:color w:val="1E2F46"/>
        </w:rPr>
        <w:t>risalenti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XIV-XV</w:t>
      </w:r>
      <w:r>
        <w:rPr>
          <w:color w:val="1E2F46"/>
          <w:spacing w:val="-2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raggiunge</w:t>
      </w:r>
      <w:r>
        <w:rPr>
          <w:color w:val="1E2F46"/>
          <w:spacing w:val="-1"/>
        </w:rPr>
        <w:t> </w:t>
      </w:r>
      <w:r>
        <w:rPr>
          <w:color w:val="1E2F46"/>
        </w:rPr>
        <w:t>quindi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complesso</w:t>
      </w:r>
      <w:r>
        <w:rPr>
          <w:color w:val="1E2F46"/>
          <w:spacing w:val="-2"/>
        </w:rPr>
        <w:t> </w:t>
      </w:r>
      <w:r>
        <w:rPr>
          <w:color w:val="1E2F46"/>
        </w:rPr>
        <w:t>Dorut</w:t>
      </w:r>
      <w:r>
        <w:rPr>
          <w:color w:val="1E2F46"/>
          <w:spacing w:val="-1"/>
        </w:rPr>
        <w:t> </w:t>
      </w:r>
      <w:r>
        <w:rPr>
          <w:color w:val="1E2F46"/>
        </w:rPr>
        <w:t>Tilovat,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comprende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Moschea</w:t>
      </w:r>
      <w:r>
        <w:rPr>
          <w:color w:val="1E2F46"/>
          <w:spacing w:val="-2"/>
        </w:rPr>
        <w:t> </w:t>
      </w:r>
      <w:r>
        <w:rPr>
          <w:color w:val="1E2F46"/>
        </w:rPr>
        <w:t>Kuk</w:t>
      </w:r>
      <w:r>
        <w:rPr>
          <w:color w:val="1E2F46"/>
          <w:spacing w:val="-1"/>
        </w:rPr>
        <w:t> </w:t>
      </w:r>
      <w:r>
        <w:rPr>
          <w:color w:val="1E2F46"/>
        </w:rPr>
        <w:t>Gumbaz,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“Cupola</w:t>
      </w:r>
      <w:r>
        <w:rPr>
          <w:color w:val="1E2F46"/>
          <w:spacing w:val="-2"/>
        </w:rPr>
        <w:t> </w:t>
      </w:r>
      <w:r>
        <w:rPr>
          <w:color w:val="1E2F46"/>
        </w:rPr>
        <w:t>Blu”,</w:t>
      </w:r>
      <w:r>
        <w:rPr>
          <w:color w:val="1E2F46"/>
          <w:spacing w:val="-1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XV</w:t>
      </w:r>
      <w:r>
        <w:rPr>
          <w:color w:val="1E2F46"/>
          <w:spacing w:val="-2"/>
        </w:rPr>
        <w:t> </w:t>
      </w:r>
      <w:r>
        <w:rPr>
          <w:color w:val="1E2F46"/>
        </w:rPr>
        <w:t>secolo,</w:t>
      </w:r>
      <w:r>
        <w:rPr>
          <w:color w:val="1E2F46"/>
          <w:spacing w:val="40"/>
        </w:rPr>
        <w:t> </w:t>
      </w:r>
      <w:r>
        <w:rPr>
          <w:color w:val="1E2F46"/>
        </w:rPr>
        <w:t>il Mausoleo di Shamsiddin Kulyal, del XIV secolo, e il Mausoleo Gumbazi Saidon, risalente al XV secolo. Pranzo in un ristorante locale a Shahrisabz. Nel pomeriggio,</w:t>
      </w:r>
      <w:r>
        <w:rPr>
          <w:color w:val="1E2F46"/>
          <w:spacing w:val="40"/>
        </w:rPr>
        <w:t> </w:t>
      </w:r>
      <w:r>
        <w:rPr>
          <w:color w:val="1E2F46"/>
        </w:rPr>
        <w:t>proseguimento del viaggio verso Samarcanda, una delle città più antiche e celebri del mondo. La sua posizione strategica lungo la Via della Seta, principale arteria</w:t>
      </w:r>
      <w:r>
        <w:rPr>
          <w:color w:val="1E2F46"/>
          <w:spacing w:val="40"/>
        </w:rPr>
        <w:t> </w:t>
      </w:r>
      <w:r>
        <w:rPr>
          <w:color w:val="1E2F46"/>
        </w:rPr>
        <w:t>commerciale terrestre tra la Cina e l’Europa, ne ha favorito lo sviluppo e la prosperità nel corso dei secoli. Fondata intorno al 700 a.C., Samarcanda era già capitale</w:t>
      </w:r>
      <w:r>
        <w:rPr>
          <w:color w:val="1E2F46"/>
          <w:spacing w:val="40"/>
        </w:rPr>
        <w:t> </w:t>
      </w:r>
      <w:r>
        <w:rPr>
          <w:color w:val="1E2F46"/>
        </w:rPr>
        <w:t>della Sogdiana sotto gli Achemenidi di Persia quando fu conquistata da Alessandro Magno nel 329 a.C. Nel corso della sua lunga storia, la città fu interessata dalle</w:t>
      </w:r>
      <w:r>
        <w:rPr>
          <w:color w:val="1E2F46"/>
          <w:spacing w:val="40"/>
        </w:rPr>
        <w:t> </w:t>
      </w:r>
      <w:r>
        <w:rPr>
          <w:color w:val="1E2F46"/>
        </w:rPr>
        <w:t>conquiste</w:t>
      </w:r>
      <w:r>
        <w:rPr>
          <w:color w:val="1E2F46"/>
          <w:spacing w:val="-5"/>
        </w:rPr>
        <w:t> </w:t>
      </w:r>
      <w:r>
        <w:rPr>
          <w:color w:val="1E2F46"/>
        </w:rPr>
        <w:t>arabe,</w:t>
      </w:r>
      <w:r>
        <w:rPr>
          <w:color w:val="1E2F46"/>
          <w:spacing w:val="-5"/>
        </w:rPr>
        <w:t> </w:t>
      </w:r>
      <w:r>
        <w:rPr>
          <w:color w:val="1E2F46"/>
        </w:rPr>
        <w:t>dall’espansione</w:t>
      </w:r>
      <w:r>
        <w:rPr>
          <w:color w:val="1E2F46"/>
          <w:spacing w:val="-5"/>
        </w:rPr>
        <w:t> </w:t>
      </w:r>
      <w:r>
        <w:rPr>
          <w:color w:val="1E2F46"/>
        </w:rPr>
        <w:t>mongola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Gengis</w:t>
      </w:r>
      <w:r>
        <w:rPr>
          <w:color w:val="1E2F46"/>
          <w:spacing w:val="-6"/>
        </w:rPr>
        <w:t> </w:t>
      </w:r>
      <w:r>
        <w:rPr>
          <w:color w:val="1E2F46"/>
        </w:rPr>
        <w:t>Khan</w:t>
      </w:r>
      <w:r>
        <w:rPr>
          <w:color w:val="1E2F46"/>
          <w:spacing w:val="-6"/>
        </w:rPr>
        <w:t> </w:t>
      </w:r>
      <w:r>
        <w:rPr>
          <w:color w:val="1E2F46"/>
        </w:rPr>
        <w:t>e,</w:t>
      </w:r>
      <w:r>
        <w:rPr>
          <w:color w:val="1E2F46"/>
          <w:spacing w:val="-5"/>
        </w:rPr>
        <w:t> </w:t>
      </w:r>
      <w:r>
        <w:rPr>
          <w:color w:val="1E2F46"/>
        </w:rPr>
        <w:t>successivamente,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grande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splendore</w:t>
      </w:r>
      <w:r>
        <w:rPr>
          <w:color w:val="1E2F46"/>
          <w:spacing w:val="-5"/>
        </w:rPr>
        <w:t> </w:t>
      </w:r>
      <w:r>
        <w:rPr>
          <w:color w:val="1E2F46"/>
        </w:rPr>
        <w:t>legato</w:t>
      </w:r>
      <w:r>
        <w:rPr>
          <w:color w:val="1E2F46"/>
          <w:spacing w:val="-6"/>
        </w:rPr>
        <w:t> </w:t>
      </w:r>
      <w:r>
        <w:rPr>
          <w:color w:val="1E2F46"/>
        </w:rPr>
        <w:t>ad</w:t>
      </w:r>
      <w:r>
        <w:rPr>
          <w:color w:val="1E2F46"/>
          <w:spacing w:val="-6"/>
        </w:rPr>
        <w:t> </w:t>
      </w:r>
      <w:r>
        <w:rPr>
          <w:color w:val="1E2F46"/>
        </w:rPr>
        <w:t>Amir</w:t>
      </w:r>
      <w:r>
        <w:rPr>
          <w:color w:val="1E2F46"/>
          <w:spacing w:val="-5"/>
        </w:rPr>
        <w:t> </w:t>
      </w:r>
      <w:r>
        <w:rPr>
          <w:color w:val="1E2F46"/>
        </w:rPr>
        <w:t>Temur.</w:t>
      </w:r>
      <w:r>
        <w:rPr>
          <w:color w:val="1E2F46"/>
          <w:spacing w:val="-6"/>
        </w:rPr>
        <w:t> </w:t>
      </w:r>
      <w:r>
        <w:rPr>
          <w:color w:val="1E2F46"/>
        </w:rPr>
        <w:t>Ancora</w:t>
      </w:r>
      <w:r>
        <w:rPr>
          <w:color w:val="1E2F46"/>
          <w:spacing w:val="-6"/>
        </w:rPr>
        <w:t> </w:t>
      </w:r>
      <w:r>
        <w:rPr>
          <w:color w:val="1E2F46"/>
        </w:rPr>
        <w:t>oggi</w:t>
      </w:r>
      <w:r>
        <w:rPr>
          <w:color w:val="1E2F46"/>
          <w:spacing w:val="-6"/>
        </w:rPr>
        <w:t> </w:t>
      </w:r>
      <w:r>
        <w:rPr>
          <w:color w:val="1E2F46"/>
        </w:rPr>
        <w:t>Samarcanda</w:t>
      </w:r>
      <w:r>
        <w:rPr>
          <w:color w:val="1E2F46"/>
          <w:spacing w:val="-6"/>
        </w:rPr>
        <w:t> </w:t>
      </w:r>
      <w:r>
        <w:rPr>
          <w:color w:val="1E2F46"/>
        </w:rPr>
        <w:t>conser-va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fascino</w:t>
      </w:r>
      <w:r>
        <w:rPr>
          <w:color w:val="1E2F46"/>
          <w:spacing w:val="-1"/>
        </w:rPr>
        <w:t> </w:t>
      </w:r>
      <w:r>
        <w:rPr>
          <w:color w:val="1E2F46"/>
        </w:rPr>
        <w:t>unico</w:t>
      </w:r>
      <w:r>
        <w:rPr>
          <w:color w:val="1E2F46"/>
          <w:spacing w:val="-1"/>
        </w:rPr>
        <w:t> </w:t>
      </w:r>
      <w:r>
        <w:rPr>
          <w:color w:val="1E2F46"/>
        </w:rPr>
        <w:t>e suggestivo, grazie alla</w:t>
      </w:r>
      <w:r>
        <w:rPr>
          <w:color w:val="1E2F46"/>
          <w:spacing w:val="-1"/>
        </w:rPr>
        <w:t> </w:t>
      </w:r>
      <w:r>
        <w:rPr>
          <w:color w:val="1E2F46"/>
        </w:rPr>
        <w:t>straordinaria</w:t>
      </w:r>
      <w:r>
        <w:rPr>
          <w:color w:val="1E2F46"/>
          <w:spacing w:val="-1"/>
        </w:rPr>
        <w:t> </w:t>
      </w:r>
      <w:r>
        <w:rPr>
          <w:color w:val="1E2F46"/>
        </w:rPr>
        <w:t>eredità</w:t>
      </w:r>
      <w:r>
        <w:rPr>
          <w:color w:val="1E2F46"/>
          <w:spacing w:val="-1"/>
        </w:rPr>
        <w:t> </w:t>
      </w:r>
      <w:r>
        <w:rPr>
          <w:color w:val="1E2F46"/>
        </w:rPr>
        <w:t>storica, culturale e architettonica</w:t>
      </w:r>
      <w:r>
        <w:rPr>
          <w:color w:val="1E2F46"/>
          <w:spacing w:val="-1"/>
        </w:rPr>
        <w:t> </w:t>
      </w:r>
      <w:r>
        <w:rPr>
          <w:color w:val="1E2F46"/>
        </w:rPr>
        <w:t>che ne ha</w:t>
      </w:r>
      <w:r>
        <w:rPr>
          <w:color w:val="1E2F46"/>
          <w:spacing w:val="-1"/>
        </w:rPr>
        <w:t> </w:t>
      </w:r>
      <w:r>
        <w:rPr>
          <w:color w:val="1E2F46"/>
        </w:rPr>
        <w:t>fatto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simbolo</w:t>
      </w:r>
      <w:r>
        <w:rPr>
          <w:color w:val="1E2F46"/>
          <w:spacing w:val="-1"/>
        </w:rPr>
        <w:t> </w:t>
      </w:r>
      <w:r>
        <w:rPr>
          <w:color w:val="1E2F46"/>
        </w:rPr>
        <w:t>dell’Asia</w:t>
      </w:r>
      <w:r>
        <w:rPr>
          <w:color w:val="1E2F46"/>
          <w:spacing w:val="-1"/>
        </w:rPr>
        <w:t> </w:t>
      </w:r>
      <w:r>
        <w:rPr>
          <w:color w:val="1E2F46"/>
        </w:rPr>
        <w:t>Centrale.</w:t>
      </w:r>
      <w:r>
        <w:rPr>
          <w:color w:val="1E2F46"/>
          <w:spacing w:val="-1"/>
        </w:rPr>
        <w:t> </w:t>
      </w:r>
      <w:r>
        <w:rPr>
          <w:color w:val="1E2F46"/>
        </w:rPr>
        <w:t>Arrivo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Samarcanda e sistemazione in albergo. Pernottamento in albergo.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15 giugno: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2"/>
        <w:ind w:left="141" w:right="238"/>
      </w:pPr>
      <w:r>
        <w:rPr>
          <w:color w:val="1E2F46"/>
          <w:spacing w:val="-4"/>
        </w:rPr>
        <w:t>Colazione</w:t>
      </w:r>
      <w:r>
        <w:rPr>
          <w:color w:val="1E2F46"/>
        </w:rPr>
        <w:t> </w:t>
      </w:r>
      <w:r>
        <w:rPr>
          <w:color w:val="1E2F46"/>
          <w:spacing w:val="-4"/>
        </w:rPr>
        <w:t>in</w:t>
      </w:r>
      <w:r>
        <w:rPr>
          <w:color w:val="1E2F4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</w:rPr>
        <w:t> </w:t>
      </w:r>
      <w:r>
        <w:rPr>
          <w:color w:val="1E2F46"/>
          <w:spacing w:val="-4"/>
        </w:rPr>
        <w:t>Inizio</w:t>
      </w:r>
      <w:r>
        <w:rPr>
          <w:color w:val="1E2F46"/>
        </w:rPr>
        <w:t> </w:t>
      </w:r>
      <w:r>
        <w:rPr>
          <w:color w:val="1E2F46"/>
          <w:spacing w:val="-4"/>
        </w:rPr>
        <w:t>della</w:t>
      </w:r>
      <w:r>
        <w:rPr>
          <w:color w:val="1E2F46"/>
        </w:rPr>
        <w:t> </w:t>
      </w:r>
      <w:r>
        <w:rPr>
          <w:color w:val="1E2F46"/>
          <w:spacing w:val="-4"/>
        </w:rPr>
        <w:t>visita</w:t>
      </w:r>
      <w:r>
        <w:rPr>
          <w:color w:val="1E2F46"/>
        </w:rPr>
        <w:t> </w:t>
      </w:r>
      <w:r>
        <w:rPr>
          <w:color w:val="1E2F46"/>
          <w:spacing w:val="-4"/>
        </w:rPr>
        <w:t>di</w:t>
      </w:r>
      <w:r>
        <w:rPr>
          <w:color w:val="1E2F46"/>
        </w:rPr>
        <w:t> </w:t>
      </w:r>
      <w:r>
        <w:rPr>
          <w:color w:val="1E2F46"/>
          <w:spacing w:val="-4"/>
        </w:rPr>
        <w:t>Samarcanda,</w:t>
      </w:r>
      <w:r>
        <w:rPr>
          <w:color w:val="1E2F46"/>
        </w:rPr>
        <w:t> </w:t>
      </w:r>
      <w:r>
        <w:rPr>
          <w:color w:val="1E2F46"/>
          <w:spacing w:val="-4"/>
        </w:rPr>
        <w:t>alla</w:t>
      </w:r>
      <w:r>
        <w:rPr>
          <w:color w:val="1E2F46"/>
        </w:rPr>
        <w:t> </w:t>
      </w:r>
      <w:r>
        <w:rPr>
          <w:color w:val="1E2F46"/>
          <w:spacing w:val="-4"/>
        </w:rPr>
        <w:t>scoperta</w:t>
      </w:r>
      <w:r>
        <w:rPr>
          <w:color w:val="1E2F46"/>
        </w:rPr>
        <w:t> </w:t>
      </w:r>
      <w:r>
        <w:rPr>
          <w:color w:val="1E2F46"/>
          <w:spacing w:val="-4"/>
        </w:rPr>
        <w:t>dei</w:t>
      </w:r>
      <w:r>
        <w:rPr>
          <w:color w:val="1E2F46"/>
        </w:rPr>
        <w:t> </w:t>
      </w:r>
      <w:r>
        <w:rPr>
          <w:color w:val="1E2F46"/>
          <w:spacing w:val="-4"/>
        </w:rPr>
        <w:t>suoi</w:t>
      </w:r>
      <w:r>
        <w:rPr>
          <w:color w:val="1E2F46"/>
        </w:rPr>
        <w:t> </w:t>
      </w:r>
      <w:r>
        <w:rPr>
          <w:color w:val="1E2F46"/>
          <w:spacing w:val="-4"/>
        </w:rPr>
        <w:t>monumenti</w:t>
      </w:r>
      <w:r>
        <w:rPr>
          <w:color w:val="1E2F46"/>
        </w:rPr>
        <w:t> </w:t>
      </w:r>
      <w:r>
        <w:rPr>
          <w:color w:val="1E2F46"/>
          <w:spacing w:val="-4"/>
        </w:rPr>
        <w:t>più</w:t>
      </w:r>
      <w:r>
        <w:rPr>
          <w:color w:val="1E2F46"/>
        </w:rPr>
        <w:t> </w:t>
      </w:r>
      <w:r>
        <w:rPr>
          <w:color w:val="1E2F46"/>
          <w:spacing w:val="-4"/>
        </w:rPr>
        <w:t>rappresentativi</w:t>
      </w:r>
      <w:r>
        <w:rPr>
          <w:color w:val="1E2F46"/>
        </w:rPr>
        <w:t> </w:t>
      </w:r>
      <w:r>
        <w:rPr>
          <w:color w:val="1E2F46"/>
          <w:spacing w:val="-4"/>
        </w:rPr>
        <w:t>e</w:t>
      </w:r>
      <w:r>
        <w:rPr>
          <w:color w:val="1E2F46"/>
        </w:rPr>
        <w:t> </w:t>
      </w:r>
      <w:r>
        <w:rPr>
          <w:color w:val="1E2F46"/>
          <w:spacing w:val="-4"/>
        </w:rPr>
        <w:t>dei</w:t>
      </w:r>
      <w:r>
        <w:rPr>
          <w:color w:val="1E2F46"/>
        </w:rPr>
        <w:t> </w:t>
      </w:r>
      <w:r>
        <w:rPr>
          <w:color w:val="1E2F46"/>
          <w:spacing w:val="-4"/>
        </w:rPr>
        <w:t>luoghi</w:t>
      </w:r>
      <w:r>
        <w:rPr>
          <w:color w:val="1E2F46"/>
        </w:rPr>
        <w:t> </w:t>
      </w:r>
      <w:r>
        <w:rPr>
          <w:color w:val="1E2F46"/>
          <w:spacing w:val="-4"/>
        </w:rPr>
        <w:t>che</w:t>
      </w:r>
      <w:r>
        <w:rPr>
          <w:color w:val="1E2F46"/>
        </w:rPr>
        <w:t> </w:t>
      </w:r>
      <w:r>
        <w:rPr>
          <w:color w:val="1E2F46"/>
          <w:spacing w:val="-4"/>
        </w:rPr>
        <w:t>ne</w:t>
      </w:r>
      <w:r>
        <w:rPr>
          <w:color w:val="1E2F46"/>
        </w:rPr>
        <w:t> </w:t>
      </w:r>
      <w:r>
        <w:rPr>
          <w:color w:val="1E2F46"/>
          <w:spacing w:val="-4"/>
        </w:rPr>
        <w:t>hanno</w:t>
      </w:r>
      <w:r>
        <w:rPr>
          <w:color w:val="1E2F46"/>
        </w:rPr>
        <w:t> </w:t>
      </w:r>
      <w:r>
        <w:rPr>
          <w:color w:val="1E2F46"/>
          <w:spacing w:val="-4"/>
        </w:rPr>
        <w:t>segnato</w:t>
      </w:r>
      <w:r>
        <w:rPr>
          <w:color w:val="1E2F46"/>
        </w:rPr>
        <w:t> </w:t>
      </w:r>
      <w:r>
        <w:rPr>
          <w:color w:val="1E2F46"/>
          <w:spacing w:val="-4"/>
        </w:rPr>
        <w:t>la</w:t>
      </w:r>
      <w:r>
        <w:rPr>
          <w:color w:val="1E2F46"/>
        </w:rPr>
        <w:t> </w:t>
      </w:r>
      <w:r>
        <w:rPr>
          <w:color w:val="1E2F46"/>
          <w:spacing w:val="-4"/>
        </w:rPr>
        <w:t>storia.</w:t>
      </w:r>
      <w:r>
        <w:rPr>
          <w:color w:val="1E2F46"/>
        </w:rPr>
        <w:t> </w:t>
      </w:r>
      <w:r>
        <w:rPr>
          <w:color w:val="1E2F46"/>
          <w:spacing w:val="-4"/>
        </w:rPr>
        <w:t>La</w:t>
      </w:r>
      <w:r>
        <w:rPr>
          <w:color w:val="1E2F46"/>
        </w:rPr>
        <w:t> </w:t>
      </w:r>
      <w:r>
        <w:rPr>
          <w:color w:val="1E2F46"/>
          <w:spacing w:val="-4"/>
        </w:rPr>
        <w:t>visita</w:t>
      </w:r>
      <w:r>
        <w:rPr>
          <w:color w:val="1E2F46"/>
        </w:rPr>
        <w:t> </w:t>
      </w:r>
      <w:r>
        <w:rPr>
          <w:color w:val="1E2F46"/>
          <w:spacing w:val="-4"/>
        </w:rPr>
        <w:t>prende</w:t>
      </w:r>
      <w:r>
        <w:rPr>
          <w:color w:val="1E2F46"/>
        </w:rPr>
        <w:t> </w:t>
      </w:r>
      <w:r>
        <w:rPr>
          <w:color w:val="1E2F46"/>
          <w:spacing w:val="-4"/>
        </w:rPr>
        <w:t>avvio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dal Mausoleo di Amir Temur, risalente al XV secolo, monumento funerario della dinastia timuride, riconoscibile per l’elegante cupola azzurra scanalata. Al suo interno si trova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la celebre lapide di Amir Temur, un tempo ricavata da un unico blocco di giada verde scuro. Si prosegue con la Piazza Registan, il cui nome significa “luogo della sabbia”, cuore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monumentale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Samarcanda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uno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complessi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architettonici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più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celebri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dell’Asia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Centrale.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è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incorniciata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tre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splendide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madrasse: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Madrassa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Ulugbek,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risa-</w:t>
      </w:r>
    </w:p>
    <w:p>
      <w:pPr>
        <w:pStyle w:val="BodyText"/>
        <w:spacing w:line="195" w:lineRule="exact"/>
        <w:ind w:left="141"/>
      </w:pPr>
      <w:r>
        <w:rPr>
          <w:color w:val="1E2F46"/>
          <w:spacing w:val="-4"/>
        </w:rPr>
        <w:t>lente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al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XV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secolo,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più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antica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delle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tre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fatta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costruire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durante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il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regno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celebre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sovrano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astronomo;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Madrassa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Tillya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Kori,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“rivestita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d’oro”,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edificata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nel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XVII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secolo</w:t>
      </w:r>
      <w:r>
        <w:rPr>
          <w:color w:val="1E2F46"/>
          <w:spacing w:val="-5"/>
        </w:rPr>
        <w:t> per</w:t>
      </w:r>
    </w:p>
    <w:p>
      <w:pPr>
        <w:pStyle w:val="BodyText"/>
        <w:spacing w:after="0" w:line="195" w:lineRule="exact"/>
        <w:sectPr>
          <w:headerReference w:type="default" r:id="rId12"/>
          <w:footerReference w:type="default" r:id="rId13"/>
          <w:pgSz w:w="11910" w:h="16840"/>
          <w:pgMar w:header="470" w:footer="718" w:top="1400" w:bottom="900" w:left="425" w:right="425"/>
        </w:sectPr>
      </w:pPr>
    </w:p>
    <w:p>
      <w:pPr>
        <w:pStyle w:val="BodyText"/>
        <w:spacing w:line="194" w:lineRule="exact" w:before="57"/>
        <w:ind w:left="141"/>
      </w:pPr>
      <w:r>
        <w:rPr>
          <w:color w:val="1E2F46"/>
          <w:spacing w:val="-4"/>
        </w:rPr>
        <w:t>volere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Yalangtush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Bakhadur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caratterizzata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una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magnifica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moschea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impreziosita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elaborate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decorazioni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dorate;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infine,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Madrassa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Sher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Dor,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“dei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leoni”,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anch’essa</w:t>
      </w:r>
    </w:p>
    <w:p>
      <w:pPr>
        <w:pStyle w:val="BodyText"/>
        <w:spacing w:line="235" w:lineRule="auto" w:before="2"/>
        <w:ind w:left="141" w:right="217"/>
      </w:pPr>
      <w:r>
        <w:rPr>
          <w:color w:val="1E2F46"/>
          <w:spacing w:val="-4"/>
        </w:rPr>
        <w:t>del XVII secolo, costruita ispirandosi alla Madrassa di Ulugbek, con lavori che si protrassero per circa 17 anni. La visita continua con la Moschea di Bibi Khanim, edificata nel XV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secolo e considerata, all’epoca della sua costruzione, una delle più grandi moschee del mondo islamico. Le testimonianze dell’epoca ne celebravano lo splendore e la grandio-sità. A breve distanza dalla moschea si trova il mercato orientale Siab, uno dei luoghi più caratteristici della città, dove sarà possibile immergersi nei colori, nei profumi e nelle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atmosfere della tradizione locale. Pranzo in un ristorante locale. Nel pomeriggio, proseguimento dell’escursione con la visita dell’Osservatorio di Ulugbek, risalente al XV</w:t>
      </w:r>
      <w:r>
        <w:rPr>
          <w:color w:val="1E2F46"/>
          <w:spacing w:val="32"/>
        </w:rPr>
        <w:t> </w:t>
      </w:r>
      <w:r>
        <w:rPr>
          <w:color w:val="1E2F46"/>
          <w:spacing w:val="-4"/>
        </w:rPr>
        <w:t>seco-lo. Ulugbek, nipote di Amir Temur, fu un importante astronomo e scienziato e durante il suo regno fece costruire un imponente osservatorio astronomico. Dell’antica struttura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rimane oggi una parte dell’enorme astrolabio, che raggiungeva circa 30 metri. Si prosegue con la visita della Necropoli di Shahi-Zinda, “il Re Vivente”, uno dei complessi monu-mentali più suggestivi e sacri di Samarcanda. La necropoli, sviluppatasi tra l’XI e il XV secolo, è costituita da una successione di splendidi mausolei decorati con raffinati mosaici</w:t>
      </w:r>
      <w:r>
        <w:rPr>
          <w:color w:val="1E2F46"/>
          <w:spacing w:val="80"/>
        </w:rPr>
        <w:t> </w:t>
      </w:r>
      <w:r>
        <w:rPr>
          <w:color w:val="1E2F46"/>
          <w:spacing w:val="-4"/>
        </w:rPr>
        <w:t>e piastrelle. Il complesso si sviluppa intorno a quella che la tradizione identifica come la tomba di Qusam Ibn Abbas, cugino del profeta Maometto, al quale viene attribuita la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diffusione dell’Islam nella regione nel VII secolo. L’insieme architettonico e le ricche decorazioni rendono Shahi-Zinda uno dei luoghi di maggiore fascino dell’intera città. Cena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10"/>
        </w:rPr>
        <w:t> </w:t>
      </w:r>
      <w:r>
        <w:rPr>
          <w:color w:val="1E2F46"/>
        </w:rPr>
        <w:t>un</w:t>
      </w:r>
      <w:r>
        <w:rPr>
          <w:color w:val="1E2F46"/>
          <w:spacing w:val="-9"/>
        </w:rPr>
        <w:t> </w:t>
      </w:r>
      <w:r>
        <w:rPr>
          <w:color w:val="1E2F46"/>
        </w:rPr>
        <w:t>ristorante</w:t>
      </w:r>
      <w:r>
        <w:rPr>
          <w:color w:val="1E2F46"/>
          <w:spacing w:val="-9"/>
        </w:rPr>
        <w:t> </w:t>
      </w:r>
      <w:r>
        <w:rPr>
          <w:color w:val="1E2F46"/>
        </w:rPr>
        <w:t>locale.</w:t>
      </w:r>
      <w:r>
        <w:rPr>
          <w:color w:val="1E2F46"/>
          <w:spacing w:val="-9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albergo.</w:t>
      </w:r>
    </w:p>
    <w:p>
      <w:pPr>
        <w:spacing w:line="194" w:lineRule="exact" w:before="19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16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SAMARCANDA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TASHKENT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(treno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veloce)</w:t>
      </w:r>
    </w:p>
    <w:p>
      <w:pPr>
        <w:pStyle w:val="BodyText"/>
        <w:spacing w:line="235" w:lineRule="auto" w:before="1"/>
        <w:ind w:left="141" w:right="175"/>
      </w:pPr>
      <w:r>
        <w:rPr>
          <w:color w:val="1E2F46"/>
          <w:spacing w:val="-4"/>
        </w:rPr>
        <w:t>Colazione in hotel. Proseguimento della visita di Samarcanda con la scoperta di alcuni luoghi di particolare interesse storico e culturale. La mattinata inizia con la visita del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Mausoleo di San Daniele, luogo di pellegrinaggio frequentato sia dalla popolazione locale sia da visitatori provenienti da tutto il mondo. Il complesso custodisce una cripta di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circa 18 metri, alla quale è legata un’antica leggenda secondo cui la tomba continuerebbe misteriosamente ad allungarsi nel corso del tempo. Si prosegue con la visita della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fabbrica di carta “Meros”, situata nei dintorni di Samarcanda, dove gli artigiani locali producono ancora oggi la carta a mano seguendo le antiche tecniche tradizionali. La visita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permette inoltre di osservare il lavoro degli artigiani impegnati nella lavorazione della ceramica, nel ricamo tradizionale e in altre attività legate all’artigianato locale. A seguire,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visita di una fabbrica di tappeti, dove sarà possibile assistere alla realizzazione artigianale dei tappeti, secondo le tecniche tradizionali tramandate nel tempo. In tempo utile,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trasferimento alla stazione ferroviaria e partenza con il treno espresso Afrosiab o Sharq in direzione di Tashkent. Arrivo alla stazione ferroviaria di Tashkent, trasferimento 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albergo e sistemazione nelle camere. Pernottamento in albergo.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17 giugno: </w:t>
      </w:r>
      <w:r>
        <w:rPr>
          <w:b/>
          <w:color w:val="1E2F46"/>
          <w:spacing w:val="-2"/>
          <w:sz w:val="16"/>
        </w:rPr>
        <w:t>TASHKENT</w:t>
      </w:r>
    </w:p>
    <w:p>
      <w:pPr>
        <w:pStyle w:val="BodyText"/>
        <w:spacing w:line="235" w:lineRule="auto" w:before="1"/>
        <w:ind w:left="141" w:right="149"/>
      </w:pPr>
      <w:r>
        <w:rPr>
          <w:color w:val="1E2F46"/>
          <w:spacing w:val="-4"/>
        </w:rPr>
        <w:t>Colazione in hotel. In mattinata, visita di Tashkent, capitale dell’Uzbekistan e importante centro culturale e storico dell’Asia Centrale. L’escursione ha inizio con la visita del Com-plesso Khast Imam, uno dei principali luoghi religiosi della città. Il complesso comprende la Madrassa di Barak Khan, la Moschea del Venerdì (Juma), il Museo Moye Muborak,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che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custodisce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preziosa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collezione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manoscritti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arabi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più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antichi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esemplari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Corano,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risalente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VII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secolo,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Mausoleo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Abu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Bakr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Kafol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Shoshi,</w:t>
      </w:r>
      <w:r>
        <w:rPr>
          <w:color w:val="1E2F46"/>
          <w:spacing w:val="21"/>
        </w:rPr>
        <w:t> </w:t>
      </w:r>
      <w:r>
        <w:rPr>
          <w:color w:val="1E2F46"/>
          <w:spacing w:val="-2"/>
        </w:rPr>
        <w:t>impor-</w:t>
      </w:r>
      <w:r>
        <w:rPr>
          <w:color w:val="1E2F46"/>
          <w:spacing w:val="-4"/>
        </w:rPr>
        <w:t>tante figura religiosa e spirituale della tradizione islamica locale. Si prosegue con la visita del Chorsu Bazaar, il più grande mercato orientale dell’Asia Centrale, caratterizzato da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un’atmosfera vivace e autentica e da una grande varietà di prodotti locali, spezie, frutta, tessuti e artigianato tradizionale. A seguire, visita del Museo delle Arti Applicate, che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conserva una ricca collezione di manufatti dell’artigianato uzbeko, tra cui tessuti, ceramiche, gioielli e oggetti decorativi, testimonianza della grande varietà delle tradizioni arti-stiche del Paese. La visita prosegue con Piazza dell’Indipendenza, uno dei principali spazi monumentali di Tashkent e simbolo della storia moderna dell’Uzbekistan. L’escursione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si conclude con un viaggio in metropolitana, occasione per ammirare alcune delle stazioni più caratteristiche della rete metropolitana di Tashkent, note per le loro particolari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decorazioni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architettoniche.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Cena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ristorante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locale.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albergo.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18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TASHKENT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ISTANBUL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check-out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scalo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Istanbul.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Roma e fine dei servizi.</w:t>
      </w:r>
    </w:p>
    <w:p>
      <w:pPr>
        <w:pStyle w:val="Heading6"/>
        <w:rPr>
          <w:i/>
          <w:u w:val="none"/>
        </w:rPr>
      </w:pPr>
      <w:r>
        <w:rPr>
          <w:i/>
          <w:color w:val="1E2F46"/>
          <w:u w:val="single" w:color="1E2F46"/>
        </w:rPr>
        <w:t>NOTE</w:t>
      </w:r>
      <w:r>
        <w:rPr>
          <w:i/>
          <w:color w:val="1E2F46"/>
          <w:spacing w:val="-5"/>
          <w:u w:val="single" w:color="1E2F46"/>
        </w:rPr>
        <w:t> </w:t>
      </w:r>
      <w:r>
        <w:rPr>
          <w:i/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74" w:hanging="36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pacing w:val="-4"/>
          <w:sz w:val="16"/>
        </w:rPr>
        <w:t>Per il trasferimento da Khiva a Bukhara, previsto per il 2027, potrebbe essere necessario l’utilizzo del servizio ferroviario, con supplemento rispetto al trasferimento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standard. Il costo indicativo del biglietto in classe economica è stimato in circa 45€ per persona, soggetto a conferma in base alla disponibilità e alle tariffe applicate al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momento della prenotazione.</w:t>
      </w:r>
    </w:p>
    <w:p>
      <w:pPr>
        <w:pStyle w:val="ListParagraph"/>
        <w:numPr>
          <w:ilvl w:val="0"/>
          <w:numId w:val="2"/>
        </w:numPr>
        <w:tabs>
          <w:tab w:pos="534" w:val="left" w:leader="none"/>
        </w:tabs>
        <w:spacing w:line="194" w:lineRule="exact" w:before="0" w:after="0"/>
        <w:ind w:left="534" w:right="0" w:hanging="393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pacing w:val="-4"/>
          <w:sz w:val="16"/>
        </w:rPr>
        <w:t>L’ingresso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in Uzbekistan è consentito solo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con passaporto con almeno 3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(tre) mesi di validità residua.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Visto d’ingresso non richiesto.</w:t>
      </w:r>
    </w:p>
    <w:p>
      <w:pPr>
        <w:pStyle w:val="BodyText"/>
        <w:spacing w:before="185"/>
        <w:rPr>
          <w:i/>
        </w:rPr>
      </w:pPr>
    </w:p>
    <w:p>
      <w:pPr>
        <w:pStyle w:val="Heading5"/>
        <w:spacing w:line="194" w:lineRule="exact"/>
        <w:jc w:val="both"/>
      </w:pPr>
      <w:r>
        <w:rPr>
          <w:color w:val="1E2F46"/>
          <w:spacing w:val="-2"/>
        </w:rPr>
        <w:t>OPERATIVO</w:t>
      </w:r>
      <w:r>
        <w:rPr>
          <w:color w:val="1E2F46"/>
          <w:spacing w:val="3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4"/>
        </w:rPr>
        <w:t> </w:t>
      </w:r>
      <w:r>
        <w:rPr>
          <w:color w:val="1E2F46"/>
          <w:spacing w:val="-2"/>
        </w:rPr>
        <w:t>TURKISH</w:t>
      </w:r>
      <w:r>
        <w:rPr>
          <w:color w:val="1E2F46"/>
          <w:spacing w:val="5"/>
        </w:rPr>
        <w:t> </w:t>
      </w:r>
      <w:r>
        <w:rPr>
          <w:color w:val="1E2F46"/>
          <w:spacing w:val="-2"/>
        </w:rPr>
        <w:t>AIRLINES:</w:t>
      </w:r>
    </w:p>
    <w:p>
      <w:pPr>
        <w:pStyle w:val="BodyText"/>
        <w:tabs>
          <w:tab w:pos="2481" w:val="left" w:leader="none"/>
        </w:tabs>
        <w:spacing w:line="235" w:lineRule="auto" w:before="2"/>
        <w:ind w:left="141" w:right="7684"/>
        <w:jc w:val="both"/>
      </w:pPr>
      <w:r>
        <w:rPr>
          <w:color w:val="1E2F46"/>
        </w:rPr>
        <w:t>10/06 Roma</w:t>
      </w:r>
      <w:r>
        <w:rPr>
          <w:color w:val="1E2F46"/>
          <w:spacing w:val="-4"/>
        </w:rPr>
        <w:t> </w:t>
      </w:r>
      <w:r>
        <w:rPr>
          <w:color w:val="1E2F46"/>
        </w:rPr>
        <w:t>Fiumicino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Istanbul</w:t>
      </w:r>
      <w:r>
        <w:rPr>
          <w:color w:val="1E2F46"/>
          <w:spacing w:val="80"/>
        </w:rPr>
        <w:t> </w:t>
      </w:r>
      <w:r>
        <w:rPr>
          <w:color w:val="1E2F46"/>
        </w:rPr>
        <w:t>20:00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23:35</w:t>
      </w:r>
      <w:r>
        <w:rPr>
          <w:color w:val="1E2F46"/>
          <w:spacing w:val="40"/>
        </w:rPr>
        <w:t> </w:t>
      </w:r>
      <w:r>
        <w:rPr>
          <w:color w:val="1E2F46"/>
        </w:rPr>
        <w:t>11/06</w:t>
      </w:r>
      <w:r>
        <w:rPr>
          <w:color w:val="1E2F46"/>
          <w:spacing w:val="40"/>
        </w:rPr>
        <w:t> </w:t>
      </w:r>
      <w:r>
        <w:rPr>
          <w:color w:val="1E2F46"/>
        </w:rPr>
        <w:t>Istanbul – Urgench</w:t>
        <w:tab/>
        <w:t>01:05</w:t>
      </w:r>
      <w:r>
        <w:rPr>
          <w:color w:val="1E2F46"/>
          <w:spacing w:val="-10"/>
        </w:rPr>
        <w:t> </w:t>
      </w:r>
      <w:r>
        <w:rPr>
          <w:color w:val="1E2F46"/>
        </w:rPr>
        <w:t>–</w:t>
      </w:r>
      <w:r>
        <w:rPr>
          <w:color w:val="1E2F46"/>
          <w:spacing w:val="-9"/>
        </w:rPr>
        <w:t> </w:t>
      </w:r>
      <w:r>
        <w:rPr>
          <w:color w:val="1E2F46"/>
        </w:rPr>
        <w:t>06:50</w:t>
      </w:r>
      <w:r>
        <w:rPr>
          <w:color w:val="1E2F46"/>
          <w:spacing w:val="40"/>
        </w:rPr>
        <w:t> </w:t>
      </w:r>
      <w:r>
        <w:rPr>
          <w:color w:val="1E2F46"/>
        </w:rPr>
        <w:t>18/06</w:t>
      </w:r>
      <w:r>
        <w:rPr>
          <w:color w:val="1E2F46"/>
          <w:spacing w:val="40"/>
        </w:rPr>
        <w:t> </w:t>
      </w:r>
      <w:r>
        <w:rPr>
          <w:color w:val="1E2F46"/>
        </w:rPr>
        <w:t>Tashkent – Istanbul</w:t>
        <w:tab/>
        <w:t>15:15</w:t>
      </w:r>
      <w:r>
        <w:rPr>
          <w:color w:val="1E2F46"/>
          <w:spacing w:val="-10"/>
        </w:rPr>
        <w:t> </w:t>
      </w:r>
      <w:r>
        <w:rPr>
          <w:color w:val="1E2F46"/>
        </w:rPr>
        <w:t>–</w:t>
      </w:r>
      <w:r>
        <w:rPr>
          <w:color w:val="1E2F46"/>
          <w:spacing w:val="-9"/>
        </w:rPr>
        <w:t> </w:t>
      </w:r>
      <w:r>
        <w:rPr>
          <w:color w:val="1E2F46"/>
        </w:rPr>
        <w:t>18:40</w:t>
      </w:r>
      <w:r>
        <w:rPr>
          <w:color w:val="1E2F46"/>
          <w:spacing w:val="40"/>
        </w:rPr>
        <w:t> </w:t>
      </w:r>
      <w:r>
        <w:rPr>
          <w:color w:val="1E2F46"/>
        </w:rPr>
        <w:t>18/06</w:t>
      </w:r>
      <w:r>
        <w:rPr>
          <w:color w:val="1E2F46"/>
          <w:spacing w:val="32"/>
        </w:rPr>
        <w:t> </w:t>
      </w:r>
      <w:r>
        <w:rPr>
          <w:color w:val="1E2F46"/>
        </w:rPr>
        <w:t>Istanbul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Fiumicino</w:t>
      </w:r>
      <w:r>
        <w:rPr>
          <w:color w:val="1E2F46"/>
          <w:spacing w:val="45"/>
        </w:rPr>
        <w:t>  </w:t>
      </w:r>
      <w:r>
        <w:rPr>
          <w:color w:val="1E2F46"/>
        </w:rPr>
        <w:t>21:50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23:35</w:t>
      </w:r>
    </w:p>
    <w:p>
      <w:pPr>
        <w:pStyle w:val="BodyText"/>
        <w:spacing w:before="7"/>
        <w:rPr>
          <w:sz w:val="18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1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C222"/>
          </w:tcPr>
          <w:p>
            <w:pPr>
              <w:pStyle w:val="TableParagraph"/>
              <w:spacing w:before="116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CAT.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SUPERIOR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407" w:hRule="atLeast"/>
        </w:trPr>
        <w:tc>
          <w:tcPr>
            <w:tcW w:w="2636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KHIVA</w:t>
            </w:r>
          </w:p>
        </w:tc>
        <w:tc>
          <w:tcPr>
            <w:tcW w:w="814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spacing w:before="107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Asia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Khiva,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Erkin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Palace,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Lazgi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Boutique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&amp;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Spa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BUKHARA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Paradise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Plaza,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Mekhrob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Boutique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SAMARCANDA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Hilton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Garden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Inn,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Ametist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TASHKET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Wyndham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Garden</w:t>
            </w:r>
          </w:p>
        </w:tc>
      </w:tr>
    </w:tbl>
    <w:sectPr>
      <w:pgSz w:w="11910" w:h="16840"/>
      <w:pgMar w:header="470" w:footer="718" w:top="1400" w:bottom="9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31552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2564143</wp:posOffset>
              </wp:positionH>
              <wp:positionV relativeFrom="page">
                <wp:posOffset>10175878</wp:posOffset>
              </wp:positionV>
              <wp:extent cx="2432050" cy="3778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before="98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1.250244pt;width:191.5pt;height:29.75pt;mso-position-horizontal-relative:page;mso-position-vertical-relative:page;z-index:-15831040" type="#_x0000_t202" id="docshape27" filled="false" stroked="false">
              <v:textbox inset="0,0,0,0">
                <w:txbxContent>
                  <w:p>
                    <w:pPr>
                      <w:spacing w:line="285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before="98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856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34624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34112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33600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392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33088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32576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2192484</wp:posOffset>
              </wp:positionH>
              <wp:positionV relativeFrom="page">
                <wp:posOffset>422277</wp:posOffset>
              </wp:positionV>
              <wp:extent cx="4785995" cy="3778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4785995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1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TOUR</w:t>
                          </w:r>
                          <w:r>
                            <w:rPr>
                              <w:b/>
                              <w:color w:val="94E000"/>
                              <w:spacing w:val="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UZBEKISTAN</w:t>
                          </w:r>
                        </w:p>
                        <w:p>
                          <w:pPr>
                            <w:spacing w:before="98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ROMA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ISTAMBUL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URGENCH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BUKHARA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SHAHRISABZ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SAMARCANDA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TASHKENT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ISTAMBUL</w:t>
                          </w:r>
                          <w:r>
                            <w:rPr>
                              <w:b/>
                              <w:color w:val="94E000"/>
                              <w:spacing w:val="1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color w:val="94E000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4"/>
                              <w:sz w:val="16"/>
                            </w:rPr>
                            <w:t>ROMA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636597pt;margin-top:33.250214pt;width:376.85pt;height:29.75pt;mso-position-horizontal-relative:page;mso-position-vertical-relative:page;z-index:-15832064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1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TOUR</w:t>
                    </w:r>
                    <w:r>
                      <w:rPr>
                        <w:b/>
                        <w:color w:val="94E000"/>
                        <w:spacing w:val="7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UZBEKISTAN</w:t>
                    </w:r>
                  </w:p>
                  <w:p>
                    <w:pPr>
                      <w:spacing w:before="98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E000"/>
                        <w:sz w:val="16"/>
                      </w:rPr>
                      <w:t>ROMA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ISTAMBUL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URGENCH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BUKHARA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SHAHRISABZ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SAMARCANDA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TASHKENT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ISTAMBUL</w:t>
                    </w:r>
                    <w:r>
                      <w:rPr>
                        <w:b/>
                        <w:color w:val="94E000"/>
                        <w:spacing w:val="11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z w:val="16"/>
                      </w:rPr>
                      <w:t>/</w:t>
                    </w:r>
                    <w:r>
                      <w:rPr>
                        <w:b/>
                        <w:color w:val="94E000"/>
                        <w:spacing w:val="12"/>
                        <w:sz w:val="16"/>
                      </w:rPr>
                      <w:t> </w:t>
                    </w:r>
                    <w:r>
                      <w:rPr>
                        <w:b/>
                        <w:color w:val="94E000"/>
                        <w:spacing w:val="-4"/>
                        <w:sz w:val="16"/>
                      </w:rPr>
                      <w:t>ROMA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8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7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/>
        <w:iCs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73" w:right="6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85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6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line="192" w:lineRule="exact"/>
      <w:ind w:left="73" w:right="73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2026-10-02T09:58:28Z</dcterms:created>
  <dcterms:modified xsi:type="dcterms:W3CDTF">2026-10-02T09:58:28Z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