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718" w:lineRule="exact" w:before="227"/>
        <w:ind w:right="1272"/>
      </w:pPr>
      <w:r>
        <w:rPr>
          <w:color w:val="FFFDF0"/>
          <w:spacing w:val="-2"/>
        </w:rPr>
        <w:t>MINITOUR</w:t>
      </w:r>
    </w:p>
    <w:p>
      <w:pPr>
        <w:spacing w:line="192" w:lineRule="auto" w:before="51"/>
        <w:ind w:left="1415" w:right="1266" w:firstLine="0"/>
        <w:jc w:val="center"/>
        <w:rPr>
          <w:rFonts w:ascii="Georgia"/>
          <w:b/>
          <w:sz w:val="70"/>
        </w:rPr>
      </w:pPr>
      <w:r>
        <w:rPr>
          <w:rFonts w:ascii="Georgia"/>
          <w:b/>
          <w:color w:val="FFFDF0"/>
          <w:sz w:val="70"/>
        </w:rPr>
        <w:t>LA</w:t>
      </w:r>
      <w:r>
        <w:rPr>
          <w:rFonts w:ascii="Georgia"/>
          <w:b/>
          <w:color w:val="FFFDF0"/>
          <w:spacing w:val="-39"/>
          <w:sz w:val="70"/>
        </w:rPr>
        <w:t> </w:t>
      </w:r>
      <w:r>
        <w:rPr>
          <w:rFonts w:ascii="Georgia"/>
          <w:b/>
          <w:color w:val="FFFDF0"/>
          <w:sz w:val="70"/>
        </w:rPr>
        <w:t>MAGIA</w:t>
      </w:r>
      <w:r>
        <w:rPr>
          <w:rFonts w:ascii="Georgia"/>
          <w:b/>
          <w:color w:val="FFFDF0"/>
          <w:spacing w:val="-39"/>
          <w:sz w:val="70"/>
        </w:rPr>
        <w:t> </w:t>
      </w:r>
      <w:r>
        <w:rPr>
          <w:rFonts w:ascii="Georgia"/>
          <w:b/>
          <w:color w:val="FFFDF0"/>
          <w:sz w:val="70"/>
        </w:rPr>
        <w:t>DI</w:t>
      </w:r>
      <w:r>
        <w:rPr>
          <w:rFonts w:ascii="Georgia"/>
          <w:b/>
          <w:color w:val="FFFDF0"/>
          <w:spacing w:val="-39"/>
          <w:sz w:val="70"/>
        </w:rPr>
        <w:t> </w:t>
      </w:r>
      <w:r>
        <w:rPr>
          <w:rFonts w:ascii="Georgia"/>
          <w:b/>
          <w:color w:val="FFFDF0"/>
          <w:sz w:val="70"/>
        </w:rPr>
        <w:t>PARIGI A PASQUA</w:t>
      </w: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rPr>
          <w:rFonts w:ascii="Georgia"/>
          <w:b/>
          <w:sz w:val="36"/>
        </w:rPr>
      </w:pPr>
    </w:p>
    <w:p>
      <w:pPr>
        <w:pStyle w:val="BodyText"/>
        <w:spacing w:before="122"/>
        <w:rPr>
          <w:rFonts w:ascii="Georgia"/>
          <w:b/>
          <w:sz w:val="36"/>
        </w:rPr>
      </w:pPr>
    </w:p>
    <w:p>
      <w:pPr>
        <w:pStyle w:val="Heading2"/>
        <w:spacing w:line="425" w:lineRule="exact" w:before="0"/>
        <w:ind w:left="295"/>
      </w:pPr>
      <w:r>
        <w:rPr>
          <w:color w:val="FFFDF0"/>
          <w:spacing w:val="-4"/>
        </w:rPr>
        <w:t>DAL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26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29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MARZO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719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4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8"/>
          <w:sz w:val="26"/>
        </w:rPr>
        <w:t> </w:t>
      </w:r>
      <w:r>
        <w:rPr>
          <w:color w:val="FFFDF0"/>
          <w:spacing w:val="-4"/>
          <w:sz w:val="26"/>
        </w:rPr>
        <w:t>3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7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(3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colazioni)+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1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cena</w:t>
      </w:r>
      <w:r>
        <w:rPr>
          <w:i/>
          <w:color w:val="FFFDF0"/>
          <w:spacing w:val="-8"/>
          <w:sz w:val="26"/>
        </w:rPr>
        <w:t> </w:t>
      </w:r>
      <w:r>
        <w:rPr>
          <w:i/>
          <w:color w:val="FFFDF0"/>
          <w:spacing w:val="-4"/>
          <w:sz w:val="26"/>
        </w:rPr>
        <w:t>in</w:t>
      </w:r>
      <w:r>
        <w:rPr>
          <w:i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hotel</w:t>
      </w:r>
    </w:p>
    <w:p>
      <w:pPr>
        <w:pStyle w:val="BodyText"/>
        <w:spacing w:before="5"/>
        <w:rPr>
          <w:i/>
        </w:rPr>
      </w:pPr>
    </w:p>
    <w:p>
      <w:pPr>
        <w:pStyle w:val="BodyText"/>
        <w:spacing w:after="0"/>
        <w:rPr>
          <w:i/>
        </w:rPr>
        <w:sectPr>
          <w:type w:val="continuous"/>
          <w:pgSz w:w="11910" w:h="16840"/>
          <w:pgMar w:top="1920" w:bottom="280" w:left="425" w:right="566"/>
        </w:sectPr>
      </w:pPr>
    </w:p>
    <w:p>
      <w:pPr>
        <w:pStyle w:val="Heading2"/>
        <w:ind w:left="1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4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3001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Volo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internazionale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piccolo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riporre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sotto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38" w:hanging="171"/>
        <w:jc w:val="left"/>
        <w:rPr>
          <w:sz w:val="18"/>
        </w:rPr>
      </w:pPr>
      <w:r>
        <w:rPr>
          <w:color w:val="FFFFFF"/>
          <w:sz w:val="18"/>
        </w:rPr>
        <w:t>1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stiva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max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15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kg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(soggetto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riconferma alla partenza)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3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notti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hotel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4*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(o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Pernottamento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prima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2"/>
          <w:sz w:val="18"/>
        </w:rPr>
        <w:t>colazioni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1 cena in </w:t>
      </w:r>
      <w:r>
        <w:rPr>
          <w:color w:val="FFFFFF"/>
          <w:spacing w:val="-2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Guida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locale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parlante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italiano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(intera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giornata)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Bus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GT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le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visite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Radioguide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2"/>
          <w:sz w:val="18"/>
        </w:rPr>
        <w:t>auricolari</w:t>
      </w:r>
    </w:p>
    <w:p>
      <w:pPr>
        <w:pStyle w:val="Heading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2" w:after="0"/>
        <w:ind w:left="465" w:right="662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180€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soggette</w:t>
      </w:r>
      <w:r>
        <w:rPr>
          <w:rFonts w:ascii="Calibri" w:hAnsi="Calibri"/>
          <w:b/>
          <w:i/>
          <w:color w:val="FFFFFF"/>
          <w:spacing w:val="-9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208" w:hanging="171"/>
        <w:jc w:val="left"/>
        <w:rPr>
          <w:rFonts w:ascii="Calibri" w:hAnsi="Calibri"/>
          <w:b/>
          <w:i/>
          <w:sz w:val="18"/>
        </w:rPr>
      </w:pPr>
      <w:r>
        <w:rPr>
          <w:color w:val="FFFFFF"/>
          <w:sz w:val="18"/>
        </w:rPr>
        <w:t>Quota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gestione</w:t>
      </w:r>
      <w:r>
        <w:rPr>
          <w:color w:val="FFFFFF"/>
          <w:spacing w:val="-8"/>
          <w:sz w:val="18"/>
        </w:rPr>
        <w:t> </w:t>
      </w:r>
      <w:r>
        <w:rPr>
          <w:color w:val="FFFFFF"/>
          <w:sz w:val="18"/>
        </w:rPr>
        <w:t>pratica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50€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(obbligatoria</w:t>
      </w:r>
      <w:r>
        <w:rPr>
          <w:rFonts w:ascii="Calibri" w:hAnsi="Calibri"/>
          <w:b/>
          <w:i/>
          <w:color w:val="FFFFFF"/>
          <w:spacing w:val="-7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che</w:t>
      </w:r>
      <w:r>
        <w:rPr>
          <w:rFonts w:ascii="Calibri" w:hAnsi="Calibri"/>
          <w:b/>
          <w:i/>
          <w:color w:val="FFFFFF"/>
          <w:spacing w:val="-8"/>
          <w:sz w:val="18"/>
        </w:rPr>
        <w:t> </w:t>
      </w:r>
      <w:r>
        <w:rPr>
          <w:rFonts w:ascii="Calibri" w:hAnsi="Calibri"/>
          <w:b/>
          <w:i/>
          <w:color w:val="FFFFFF"/>
          <w:sz w:val="18"/>
        </w:rPr>
        <w:t>comprende assicurazione medico-bagaglio-annullamento e assistenza h24 </w:t>
      </w:r>
      <w:r>
        <w:rPr>
          <w:rFonts w:ascii="Calibri" w:hAnsi="Calibri"/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Bevande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durante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Tassa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soggiorno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pagare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all’arrivo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sz w:val="18"/>
        </w:rPr>
      </w:pPr>
      <w:r>
        <w:rPr>
          <w:color w:val="FFFFFF"/>
          <w:sz w:val="18"/>
        </w:rPr>
        <w:t>Tutto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ciò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citato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nella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voce</w:t>
      </w:r>
      <w:r>
        <w:rPr>
          <w:color w:val="FFFFFF"/>
          <w:spacing w:val="-6"/>
          <w:sz w:val="18"/>
        </w:rPr>
        <w:t> </w:t>
      </w:r>
      <w:r>
        <w:rPr>
          <w:color w:val="FFFFFF"/>
          <w:sz w:val="18"/>
        </w:rPr>
        <w:t>“la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quota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93"/>
        <w:rPr>
          <w:rFonts w:ascii="Calibri Light"/>
          <w:sz w:val="18"/>
        </w:rPr>
      </w:pPr>
    </w:p>
    <w:p>
      <w:pPr>
        <w:spacing w:before="0"/>
        <w:ind w:left="0" w:right="152" w:firstLine="0"/>
        <w:jc w:val="right"/>
        <w:rPr>
          <w:b/>
          <w:sz w:val="16"/>
        </w:rPr>
      </w:pPr>
      <w:r>
        <w:rPr>
          <w:b/>
          <w:color w:val="FFFFFF"/>
          <w:spacing w:val="-2"/>
          <w:sz w:val="16"/>
        </w:rPr>
        <w:t>IMG27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566"/>
          <w:cols w:num="2" w:equalWidth="0">
            <w:col w:w="5191" w:space="155"/>
            <w:col w:w="5573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457197</wp:posOffset>
                </wp:positionH>
                <wp:positionV relativeFrom="paragraph">
                  <wp:posOffset>431370</wp:posOffset>
                </wp:positionV>
                <wp:extent cx="1219200" cy="10350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33.966202pt;width:96pt;height:8.15pt;mso-position-horizontal-relative:page;mso-position-vertical-relative:paragraph;z-index:-15728128;mso-wrap-distance-left:0;mso-wrap-distance-right:0" id="docshapegroup15" coordorigin="720,679" coordsize="1920,163">
                <v:shape style="position:absolute;left:719;top:680;width:343;height:162" id="docshape16" coordorigin="720,680" coordsize="343,162" path="m1062,680l720,680,720,698,862,698,862,842,919,842,919,698,1062,698,1062,680xe" filled="true" fillcolor="#000000" stroked="false">
                  <v:path arrowok="t"/>
                  <v:fill type="solid"/>
                </v:shape>
                <v:shape style="position:absolute;left:1121;top:679;width:381;height:163" type="#_x0000_t75" id="docshape17" stroked="false">
                  <v:imagedata r:id="rId12" o:title=""/>
                </v:shape>
                <v:shape style="position:absolute;left:1508;top:679;width:405;height:163" id="docshape18" coordorigin="1509,679" coordsize="405,163" path="m1736,679l1675,679,1509,842,1570,842,1617,793,1859,793,1840,775,1633,775,1681,728,1691,717,1699,707,1704,696,1755,696,1736,679xm1859,793l1798,793,1848,842,1913,842,1859,793xm1755,696l1704,696,1710,704,1717,711,1725,720,1735,730,1780,775,1840,775,1755,696xe" filled="true" fillcolor="#000000" stroked="false">
                  <v:path arrowok="t"/>
                  <v:fill type="solid"/>
                </v:shape>
                <v:shape style="position:absolute;left:1869;top:679;width:395;height:163" type="#_x0000_t75" id="docshape19" stroked="false">
                  <v:imagedata r:id="rId13" o:title=""/>
                </v:shape>
                <v:shape style="position:absolute;left:2317;top:680;width:323;height:162" id="docshape20" coordorigin="2317,680" coordsize="323,162" path="m2639,822l2374,822,2374,768,2613,768,2613,748,2374,748,2374,698,2629,698,2629,680,2317,680,2317,698,2317,748,2317,768,2317,822,2317,842,2639,842,2639,82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1724672</wp:posOffset>
                </wp:positionH>
                <wp:positionV relativeFrom="paragraph">
                  <wp:posOffset>431939</wp:posOffset>
                </wp:positionV>
                <wp:extent cx="171450" cy="1028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34.010963pt;width:13.5pt;height:8.1pt;mso-position-horizontal-relative:page;mso-position-vertical-relative:paragraph;z-index:-15727616;mso-wrap-distance-left:0;mso-wrap-distance-right:0" id="docshape21" coordorigin="2716,680" coordsize="270,162" path="m2986,822l2773,822,2773,680,2716,680,2716,822,2716,842,2986,842,2986,82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30176" id="docshapegroup22" coordorigin="720,-8" coordsize="2261,562">
                <v:shape style="position:absolute;left:720;top:13;width:1119;height:530" id="docshape23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24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25" stroked="false">
                  <v:imagedata r:id="rId14" o:title=""/>
                </v:shape>
                <v:shape style="position:absolute;left:2213;top:110;width:384;height:444" id="docshape26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27" coordorigin="3086,15920" coordsize="5735,918">
                <v:shape style="position:absolute;left:3085;top:15920;width:5735;height:918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Minitour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magia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Parigi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Pasqua</w:t>
      </w:r>
    </w:p>
    <w:p>
      <w:pPr>
        <w:pStyle w:val="BodyText"/>
        <w:spacing w:before="5" w:after="1"/>
        <w:rPr>
          <w:b/>
          <w:sz w:val="5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97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ind w:left="20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ind w:left="2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ind w:left="2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line="146" w:lineRule="auto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46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Dal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26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2027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al</w:t>
            </w:r>
            <w:r>
              <w:rPr>
                <w:color w:val="020203"/>
                <w:spacing w:val="-5"/>
                <w:sz w:val="16"/>
              </w:rPr>
              <w:t> 29</w:t>
            </w:r>
          </w:p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719</w:t>
            </w:r>
            <w:r>
              <w:rPr>
                <w:b/>
                <w:color w:val="020203"/>
                <w:spacing w:val="-7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8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91"/>
              <w:rPr>
                <w:sz w:val="16"/>
              </w:rPr>
            </w:pPr>
            <w:r>
              <w:rPr>
                <w:color w:val="020203"/>
                <w:sz w:val="16"/>
              </w:rPr>
              <w:t>-</w:t>
            </w:r>
            <w:r>
              <w:rPr>
                <w:color w:val="020203"/>
                <w:spacing w:val="62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92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23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26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marzo:</w:t>
      </w:r>
      <w:r>
        <w:rPr>
          <w:b/>
          <w:spacing w:val="31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PARIGI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sz w:val="16"/>
        </w:rPr>
        <w:t>Partenza</w:t>
      </w:r>
      <w:r>
        <w:rPr>
          <w:spacing w:val="-5"/>
          <w:sz w:val="16"/>
        </w:rPr>
        <w:t> </w:t>
      </w:r>
      <w:r>
        <w:rPr>
          <w:sz w:val="16"/>
        </w:rPr>
        <w:t>dall’Italia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diretto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Madrid.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z w:val="16"/>
        </w:rPr>
        <w:t>Incontro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altri</w:t>
      </w:r>
      <w:r>
        <w:rPr>
          <w:spacing w:val="40"/>
          <w:sz w:val="16"/>
        </w:rPr>
        <w:t> </w:t>
      </w:r>
      <w:r>
        <w:rPr>
          <w:sz w:val="16"/>
        </w:rPr>
        <w:t>partecipanti e con la guida alle 19:00. Cena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27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marzo: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PARIGI</w:t>
      </w:r>
    </w:p>
    <w:p>
      <w:pPr>
        <w:pStyle w:val="BodyText"/>
        <w:spacing w:line="235" w:lineRule="auto" w:before="2"/>
        <w:ind w:left="141" w:right="46"/>
      </w:pPr>
      <w:r>
        <w:rPr/>
        <w:t>Prima colazione. Alle ore 9:00 inizio della visita panoramica della città, alla scoperta dei principali monumenti e delle piazze che hanno reso Parigi una delle capitali</w:t>
      </w:r>
      <w:r>
        <w:rPr>
          <w:spacing w:val="40"/>
        </w:rPr>
        <w:t> </w:t>
      </w:r>
      <w:r>
        <w:rPr/>
        <w:t>più celebri al mondo. L’itinerario si svilupperà nella parte orientale della città con il Pantheon, i Giardini del Lussemburgo, il quartiere di Saint-Michel e il Quartiere</w:t>
      </w:r>
      <w:r>
        <w:rPr>
          <w:spacing w:val="40"/>
        </w:rPr>
        <w:t> </w:t>
      </w:r>
      <w:r>
        <w:rPr/>
        <w:t>Latino.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proseguirà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l’Île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Cité,</w:t>
      </w:r>
      <w:r>
        <w:rPr>
          <w:spacing w:val="-4"/>
        </w:rPr>
        <w:t> </w:t>
      </w:r>
      <w:r>
        <w:rPr/>
        <w:t>culla</w:t>
      </w:r>
      <w:r>
        <w:rPr>
          <w:spacing w:val="-5"/>
        </w:rPr>
        <w:t> </w:t>
      </w:r>
      <w:r>
        <w:rPr/>
        <w:t>storica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Parigi,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potranno</w:t>
      </w:r>
      <w:r>
        <w:rPr>
          <w:spacing w:val="-5"/>
        </w:rPr>
        <w:t> </w:t>
      </w:r>
      <w:r>
        <w:rPr/>
        <w:t>ammirare</w:t>
      </w:r>
      <w:r>
        <w:rPr>
          <w:spacing w:val="-4"/>
        </w:rPr>
        <w:t> </w:t>
      </w:r>
      <w:r>
        <w:rPr/>
        <w:t>dall’esterno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Cattedrale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Notre-Dame,</w:t>
      </w:r>
      <w:r>
        <w:rPr>
          <w:spacing w:val="-4"/>
        </w:rPr>
        <w:t> </w:t>
      </w:r>
      <w:r>
        <w:rPr/>
        <w:t>l’Hôtel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Ville,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Georges</w:t>
      </w:r>
      <w:r>
        <w:rPr>
          <w:spacing w:val="40"/>
        </w:rPr>
        <w:t> </w:t>
      </w:r>
      <w:r>
        <w:rPr/>
        <w:t>Pompidou, il quartiere di Les Halles, la Chiesa di Saint-Eustache, il Palazzo della Borsa, il Museo del Louvre e il Palais Royal.</w:t>
      </w:r>
    </w:p>
    <w:p>
      <w:pPr>
        <w:pStyle w:val="BodyText"/>
        <w:spacing w:line="193" w:lineRule="exact"/>
        <w:ind w:left="141"/>
      </w:pPr>
      <w:r>
        <w:rPr/>
        <w:t>Pranzo</w:t>
      </w:r>
      <w:r>
        <w:rPr>
          <w:spacing w:val="-11"/>
        </w:rPr>
        <w:t> </w:t>
      </w:r>
      <w:r>
        <w:rPr>
          <w:spacing w:val="-2"/>
        </w:rPr>
        <w:t>libero.</w:t>
      </w:r>
    </w:p>
    <w:p>
      <w:pPr>
        <w:pStyle w:val="BodyText"/>
        <w:spacing w:line="235" w:lineRule="auto" w:before="1"/>
        <w:ind w:left="141"/>
      </w:pPr>
      <w:r>
        <w:rPr/>
        <w:t>Nel</w:t>
      </w:r>
      <w:r>
        <w:rPr>
          <w:spacing w:val="-7"/>
        </w:rPr>
        <w:t> </w:t>
      </w:r>
      <w:r>
        <w:rPr/>
        <w:t>pomeriggio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panoramica</w:t>
      </w:r>
      <w:r>
        <w:rPr>
          <w:spacing w:val="-7"/>
        </w:rPr>
        <w:t> </w:t>
      </w:r>
      <w:r>
        <w:rPr/>
        <w:t>proseguirà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parte</w:t>
      </w:r>
      <w:r>
        <w:rPr>
          <w:spacing w:val="-6"/>
        </w:rPr>
        <w:t> </w:t>
      </w:r>
      <w:r>
        <w:rPr/>
        <w:t>occidentale</w:t>
      </w:r>
      <w:r>
        <w:rPr>
          <w:spacing w:val="-6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città,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Champs-Élysées,</w:t>
      </w:r>
      <w:r>
        <w:rPr>
          <w:spacing w:val="-6"/>
        </w:rPr>
        <w:t> </w:t>
      </w:r>
      <w:r>
        <w:rPr/>
        <w:t>l’Arco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Trionfo,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Torre</w:t>
      </w:r>
      <w:r>
        <w:rPr>
          <w:spacing w:val="-6"/>
        </w:rPr>
        <w:t> </w:t>
      </w:r>
      <w:r>
        <w:rPr/>
        <w:t>Eiffel,</w:t>
      </w:r>
      <w:r>
        <w:rPr>
          <w:spacing w:val="-6"/>
        </w:rPr>
        <w:t> </w:t>
      </w:r>
      <w:r>
        <w:rPr/>
        <w:t>Piazza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Trocadéro,</w:t>
      </w:r>
      <w:r>
        <w:rPr>
          <w:spacing w:val="-6"/>
        </w:rPr>
        <w:t> </w:t>
      </w:r>
      <w:r>
        <w:rPr/>
        <w:t>l’Hôtel</w:t>
      </w:r>
      <w:r>
        <w:rPr>
          <w:spacing w:val="40"/>
        </w:rPr>
        <w:t> </w:t>
      </w:r>
      <w:r>
        <w:rPr/>
        <w:t>des Invalides, Place de la Concorde, la Chiesa della Madeleine, Place Vendôme e il Palais Garnier, sede dello storico teatro dell’Opera di Parigi.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28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marzo: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PARIGI</w:t>
      </w:r>
    </w:p>
    <w:p>
      <w:pPr>
        <w:pStyle w:val="BodyText"/>
        <w:spacing w:line="235" w:lineRule="auto" w:before="2"/>
        <w:ind w:left="141" w:right="46"/>
      </w:pPr>
      <w:r>
        <w:rPr/>
        <w:t>Prima colazione. Intera giornata libera a disposizione. Sarà possibile dedicare la giornata alla visita di alcuni dei più importanti musei della città, come il Museo del</w:t>
      </w:r>
      <w:r>
        <w:rPr>
          <w:spacing w:val="40"/>
        </w:rPr>
        <w:t> </w:t>
      </w:r>
      <w:r>
        <w:rPr/>
        <w:t>Louvre,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Museo</w:t>
      </w:r>
      <w:r>
        <w:rPr>
          <w:spacing w:val="-5"/>
        </w:rPr>
        <w:t> </w:t>
      </w:r>
      <w:r>
        <w:rPr/>
        <w:t>d’Orsay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Museo</w:t>
      </w:r>
      <w:r>
        <w:rPr>
          <w:spacing w:val="-5"/>
        </w:rPr>
        <w:t> </w:t>
      </w:r>
      <w:r>
        <w:rPr/>
        <w:t>Rodin.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alternativa,</w:t>
      </w:r>
      <w:r>
        <w:rPr>
          <w:spacing w:val="-4"/>
        </w:rPr>
        <w:t> </w:t>
      </w:r>
      <w:r>
        <w:rPr/>
        <w:t>si</w:t>
      </w:r>
      <w:r>
        <w:rPr>
          <w:spacing w:val="-5"/>
        </w:rPr>
        <w:t> </w:t>
      </w:r>
      <w:r>
        <w:rPr/>
        <w:t>potrà</w:t>
      </w:r>
      <w:r>
        <w:rPr>
          <w:spacing w:val="-5"/>
        </w:rPr>
        <w:t> </w:t>
      </w:r>
      <w:r>
        <w:rPr/>
        <w:t>visitare</w:t>
      </w:r>
      <w:r>
        <w:rPr>
          <w:spacing w:val="-4"/>
        </w:rPr>
        <w:t> </w:t>
      </w:r>
      <w:r>
        <w:rPr/>
        <w:t>l’interno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Cattedrale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Notre-Dame,</w:t>
      </w:r>
      <w:r>
        <w:rPr>
          <w:spacing w:val="-4"/>
        </w:rPr>
        <w:t> </w:t>
      </w:r>
      <w:r>
        <w:rPr/>
        <w:t>recentemente</w:t>
      </w:r>
      <w:r>
        <w:rPr>
          <w:spacing w:val="-4"/>
        </w:rPr>
        <w:t> </w:t>
      </w:r>
      <w:r>
        <w:rPr/>
        <w:t>riaperta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pubblico,</w:t>
      </w:r>
      <w:r>
        <w:rPr>
          <w:spacing w:val="-4"/>
        </w:rPr>
        <w:t> </w:t>
      </w:r>
      <w:r>
        <w:rPr/>
        <w:t>oppure</w:t>
      </w:r>
      <w:r>
        <w:rPr>
          <w:spacing w:val="-4"/>
        </w:rPr>
        <w:t> </w:t>
      </w:r>
      <w:r>
        <w:rPr/>
        <w:t>passeg-giare liberamente tra i caratteristici boulevard e i quartieri storici della capitale francese.</w:t>
      </w:r>
    </w:p>
    <w:p>
      <w:pPr>
        <w:pStyle w:val="BodyText"/>
        <w:spacing w:line="194" w:lineRule="exact"/>
        <w:ind w:left="141"/>
      </w:pPr>
      <w:r>
        <w:rPr>
          <w:spacing w:val="-2"/>
        </w:rPr>
        <w:t>Pernottamento.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29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marzo: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PARIGI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ITALIA</w:t>
      </w:r>
    </w:p>
    <w:p>
      <w:pPr>
        <w:spacing w:line="235" w:lineRule="auto" w:before="2"/>
        <w:ind w:left="141" w:right="78" w:firstLine="0"/>
        <w:jc w:val="left"/>
        <w:rPr>
          <w:sz w:val="16"/>
        </w:rPr>
      </w:pP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colazione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hotel.</w:t>
      </w:r>
      <w:r>
        <w:rPr>
          <w:spacing w:val="-5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aeroporto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tempo</w:t>
      </w:r>
      <w:r>
        <w:rPr>
          <w:spacing w:val="-5"/>
          <w:sz w:val="16"/>
        </w:rPr>
        <w:t> </w:t>
      </w:r>
      <w:r>
        <w:rPr>
          <w:sz w:val="16"/>
        </w:rPr>
        <w:t>utile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rientro.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Italia e fine dei servizi.</w:t>
      </w:r>
    </w:p>
    <w:p>
      <w:pPr>
        <w:pStyle w:val="Heading4"/>
        <w:spacing w:before="190"/>
        <w:ind w:right="1275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8"/>
        <w:ind w:left="1415" w:right="1274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spacing w:val="-4"/>
          <w:sz w:val="16"/>
        </w:rPr>
        <w:t>La dicitura “o similare” indica che, in base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alla disponibilità, potremmo utilizzare strutture alberghiere alternative rispetto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spacing w:val="-4"/>
          <w:sz w:val="16"/>
        </w:rPr>
        <w:t>In caso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di orari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dei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voli non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compatibili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con i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pasti;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sarà fornito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una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colazione al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sacco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o una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cena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fredda in</w:t>
      </w:r>
      <w:r>
        <w:rPr>
          <w:rFonts w:ascii="Calibri" w:hAnsi="Calibri"/>
          <w:i/>
          <w:spacing w:val="-3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spacing w:val="-4"/>
          <w:sz w:val="16"/>
        </w:rPr>
        <w:t>Trasferimenti</w:t>
      </w:r>
      <w:r>
        <w:rPr>
          <w:rFonts w:ascii="Calibri" w:hAnsi="Calibri"/>
          <w:i/>
          <w:spacing w:val="-7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collettivi</w:t>
      </w:r>
      <w:r>
        <w:rPr>
          <w:rFonts w:ascii="Calibri" w:hAnsi="Calibri"/>
          <w:i/>
          <w:spacing w:val="-5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su</w:t>
      </w:r>
      <w:r>
        <w:rPr>
          <w:rFonts w:ascii="Calibri" w:hAnsi="Calibri"/>
          <w:i/>
          <w:spacing w:val="-5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richiesta e</w:t>
      </w:r>
      <w:r>
        <w:rPr>
          <w:rFonts w:ascii="Calibri" w:hAnsi="Calibri"/>
          <w:i/>
          <w:spacing w:val="-5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con</w:t>
      </w:r>
      <w:r>
        <w:rPr>
          <w:rFonts w:ascii="Calibri" w:hAnsi="Calibri"/>
          <w:i/>
          <w:spacing w:val="-5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supplemento</w:t>
      </w:r>
      <w:r>
        <w:rPr>
          <w:rFonts w:ascii="Calibri" w:hAnsi="Calibri"/>
          <w:i/>
          <w:spacing w:val="-5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da richiedere</w:t>
      </w:r>
      <w:r>
        <w:rPr>
          <w:rFonts w:ascii="Calibri" w:hAnsi="Calibri"/>
          <w:i/>
          <w:spacing w:val="-5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al</w:t>
      </w:r>
      <w:r>
        <w:rPr>
          <w:rFonts w:ascii="Calibri" w:hAnsi="Calibri"/>
          <w:i/>
          <w:spacing w:val="-5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momento</w:t>
      </w:r>
      <w:r>
        <w:rPr>
          <w:rFonts w:ascii="Calibri" w:hAnsi="Calibri"/>
          <w:i/>
          <w:spacing w:val="-5"/>
          <w:sz w:val="16"/>
        </w:rPr>
        <w:t> </w:t>
      </w:r>
      <w:r>
        <w:rPr>
          <w:rFonts w:ascii="Calibri" w:hAnsi="Calibri"/>
          <w:i/>
          <w:spacing w:val="-4"/>
          <w:sz w:val="16"/>
        </w:rPr>
        <w:t>della prenotazione</w:t>
      </w:r>
    </w:p>
    <w:p>
      <w:pPr>
        <w:pStyle w:val="BodyText"/>
        <w:spacing w:before="93"/>
        <w:rPr>
          <w:i/>
          <w:sz w:val="20"/>
        </w:rPr>
      </w:pPr>
    </w:p>
    <w:tbl>
      <w:tblPr>
        <w:tblW w:w="0" w:type="auto"/>
        <w:jc w:val="left"/>
        <w:tblInd w:w="2923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</w:tblGrid>
      <w:tr>
        <w:trPr>
          <w:trHeight w:val="497" w:hRule="atLeast"/>
        </w:trPr>
        <w:tc>
          <w:tcPr>
            <w:tcW w:w="5216" w:type="dxa"/>
            <w:gridSpan w:val="2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ind w:left="12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CAT.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SUPERIOR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407" w:hRule="atLeast"/>
        </w:trPr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15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PARIGI</w:t>
            </w:r>
          </w:p>
        </w:tc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72" w:lineRule="auto" w:before="88"/>
              <w:ind w:left="969" w:right="24" w:hanging="832"/>
              <w:jc w:val="left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AC Marriott Rive Gauche 4*/NH Gare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de L'Est 4*</w:t>
            </w:r>
          </w:p>
        </w:tc>
      </w:tr>
    </w:tbl>
    <w:sectPr>
      <w:pgSz w:w="11910" w:h="16840"/>
      <w:pgMar w:top="46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06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7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52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2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8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71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44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41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8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3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1415" w:right="1266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ind w:left="136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302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88"/>
      <w:ind w:left="1415" w:right="1274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2"/>
      <w:ind w:left="17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mailto:booking@4utravel.it" TargetMode="External"/><Relationship Id="rId16" Type="http://schemas.openxmlformats.org/officeDocument/2006/relationships/hyperlink" Target="http://www.4utravel.it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2026-07-17T15:18:40Z</dcterms:created>
  <dcterms:modified xsi:type="dcterms:W3CDTF">2026-07-17T15:18:40Z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2026-07-17T00:00:00Z</vt:filetime>
  </property>
  <property fmtid="{D5CDD505-2E9C-101B-9397-08002B2CF9AE}" pid="6" name="Producer">
    <vt:lpwstr>Adobe PDF Library 18.0</vt:lpwstr>
  </property>
</Properties>
</file>