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CF0"/>
          <w:spacing w:val="-2"/>
        </w:rPr>
        <w:t>MINITOUR</w:t>
      </w:r>
      <w:r>
        <w:rPr>
          <w:color w:val="FFFCF0"/>
          <w:spacing w:val="-43"/>
        </w:rPr>
        <w:t> </w:t>
      </w:r>
      <w:r>
        <w:rPr>
          <w:color w:val="FFFCF0"/>
          <w:spacing w:val="-2"/>
        </w:rPr>
        <w:t>CAPODANNO </w:t>
      </w:r>
      <w:r>
        <w:rPr>
          <w:color w:val="FFFCF0"/>
        </w:rPr>
        <w:t>A VARSAVIA</w:t>
      </w:r>
    </w:p>
    <w:p>
      <w:pPr>
        <w:spacing w:before="86"/>
        <w:ind w:left="696" w:right="690" w:firstLine="0"/>
        <w:jc w:val="center"/>
        <w:rPr>
          <w:rFonts w:ascii="Georgia"/>
          <w:sz w:val="30"/>
        </w:rPr>
      </w:pPr>
      <w:r>
        <w:rPr>
          <w:rFonts w:ascii="Georgia"/>
          <w:color w:val="FFFCF0"/>
          <w:sz w:val="30"/>
        </w:rPr>
        <w:t>VARSAVIA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CZESTOCHOWA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z w:val="30"/>
        </w:rPr>
        <w:t>CRACOVIA</w:t>
      </w:r>
      <w:r>
        <w:rPr>
          <w:rFonts w:ascii="Georgia"/>
          <w:color w:val="FFFCF0"/>
          <w:spacing w:val="-18"/>
          <w:sz w:val="30"/>
        </w:rPr>
        <w:t> </w:t>
      </w:r>
      <w:r>
        <w:rPr>
          <w:rFonts w:ascii="Georgia"/>
          <w:color w:val="FFFCF0"/>
          <w:sz w:val="30"/>
        </w:rPr>
        <w:t>/</w:t>
      </w:r>
      <w:r>
        <w:rPr>
          <w:rFonts w:ascii="Georgia"/>
          <w:color w:val="FFFCF0"/>
          <w:spacing w:val="-15"/>
          <w:sz w:val="30"/>
        </w:rPr>
        <w:t> </w:t>
      </w:r>
      <w:r>
        <w:rPr>
          <w:rFonts w:ascii="Georgia"/>
          <w:color w:val="FFFCF0"/>
          <w:spacing w:val="-2"/>
          <w:sz w:val="30"/>
        </w:rPr>
        <w:t>AUSCHWITZ</w:t>
      </w: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rPr>
          <w:rFonts w:ascii="Georgia"/>
          <w:sz w:val="34"/>
        </w:rPr>
      </w:pPr>
    </w:p>
    <w:p>
      <w:pPr>
        <w:pStyle w:val="BodyText"/>
        <w:spacing w:before="83"/>
        <w:rPr>
          <w:rFonts w:ascii="Georgia"/>
          <w:sz w:val="34"/>
        </w:r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04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60"/>
        </w:rPr>
        <w:t>899</w:t>
      </w:r>
      <w:r>
        <w:rPr>
          <w:b/>
          <w:color w:val="FFFFFF"/>
          <w:spacing w:val="-56"/>
          <w:sz w:val="60"/>
        </w:rPr>
        <w:t> </w:t>
      </w:r>
      <w:r>
        <w:rPr>
          <w:i/>
          <w:color w:val="FFFFFF"/>
          <w:sz w:val="36"/>
        </w:rPr>
        <w:t>quota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z w:val="36"/>
        </w:rPr>
        <w:t>per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295" w:right="0" w:firstLine="0"/>
        <w:jc w:val="left"/>
        <w:rPr>
          <w:sz w:val="22"/>
        </w:rPr>
      </w:pPr>
      <w:r>
        <w:rPr>
          <w:color w:val="FFFDF0"/>
          <w:sz w:val="26"/>
        </w:rPr>
        <w:t>6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2"/>
          <w:sz w:val="22"/>
        </w:rPr>
        <w:t> PENSIONE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3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9" w:after="0"/>
        <w:ind w:left="945" w:right="155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Varsavia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giornata)/Cracovia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Auschwitz (mezza giornata)/Wielizcka (mezza giornata)/Breslavia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7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073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200€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</w:t>
      </w:r>
      <w:r>
        <w:rPr>
          <w:rFonts w:ascii="Calibri Light" w:hAnsi="Calibri Light"/>
          <w:color w:val="FFFFFF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69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80€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90€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</w:t>
      </w:r>
      <w:r>
        <w:rPr>
          <w:rFonts w:ascii="Calibri Light" w:hAnsi="Calibri Light"/>
          <w:color w:val="FFFFFF"/>
          <w:sz w:val="16"/>
        </w:rPr>
        <w:t>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61248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618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.409pt;width:113.05pt;height:28.1pt;mso-position-horizontal-relative:page;mso-position-vertical-relative:paragraph;z-index:15729152" id="docshapegroup15" coordorigin="720,-8" coordsize="2261,562">
                <v:shape style="position:absolute;left:720;top:13;width:1119;height:530" id="docshape16" coordorigin="720,14" coordsize="1119,530" path="m997,22l720,22,720,132,720,222,720,324,720,534,833,534,833,324,973,324,973,222,833,222,833,132,997,132,997,22xm1419,273l1417,220,1416,216,1407,165,1396,134,1392,120,1370,82,1343,52,1311,31,1307,30,1307,273,1306,312,1302,345,1296,371,1296,372,1288,392,1277,406,1264,417,1249,423,1232,425,1215,423,1215,423,1201,417,1187,406,1176,391,1167,371,1161,346,1157,316,1156,280,1157,243,1161,212,1167,187,1176,167,1187,153,1200,142,1214,136,1231,134,1247,136,1262,142,1275,152,1287,167,1296,186,1302,210,1306,239,1307,273,1307,30,1274,18,1274,18,1231,14,1189,18,1152,31,1120,53,1093,84,1071,122,1056,167,1056,167,1047,220,1044,273,1044,275,1044,280,1045,312,1045,318,1045,322,1050,361,1058,397,1068,428,1082,456,1097,480,1115,500,1134,516,1155,528,1179,536,1206,542,1235,543,1264,541,1291,535,1315,525,1336,511,1355,494,1372,473,1386,449,1397,425,1398,422,1407,392,1407,391,1414,356,1418,318,1419,280,1419,273xm1838,535l1784,386,1781,379,1776,368,1760,341,1754,332,1750,327,1744,321,1734,315,1721,309,1733,304,1743,300,1753,294,1760,288,1771,278,1781,266,1789,253,1796,238,1799,230,1802,222,1806,204,1808,185,1809,165,1808,141,1806,127,1805,126,1805,119,1799,100,1792,82,1783,66,1772,53,1761,43,1748,35,1732,30,1714,26,1696,24,1696,161,1696,188,1694,198,1684,216,1678,221,1671,223,1656,228,1646,230,1594,230,1594,126,1643,126,1657,127,1669,129,1678,133,1685,139,1692,148,1696,161,1696,24,1693,23,1668,22,1481,22,1481,535,1594,535,1594,327,1614,327,1623,331,1631,339,1636,345,1641,353,1646,364,1652,378,1712,535,1838,535xe" filled="true" fillcolor="#000000" stroked="false">
                  <v:path arrowok="t"/>
                  <v:fill type="solid"/>
                </v:shape>
                <v:shape style="position:absolute;left:1815;top:22;width:1166;height:521" id="docshape17" coordorigin="1816,22" coordsize="1166,521" path="m2210,22l2087,22,2013,195,1940,22,1816,22,1957,320,1957,535,2069,535,2069,320,2210,22xm2981,22l2869,22,2869,335,2868,355,2865,373,2860,388,2852,401,2843,411,2833,418,2821,422,2807,424,2793,422,2781,418,2770,411,2761,400,2754,387,2749,372,2746,355,2745,335,2745,22,2633,22,2633,328,2634,347,2636,368,2639,390,2643,414,2647,429,2653,444,2659,459,2667,473,2676,487,2686,499,2695,509,2706,517,2717,524,2729,530,2743,535,2758,538,2773,540,2788,542,2802,543,2816,543,2838,542,2858,539,2877,534,2894,526,2906,519,2917,510,2928,498,2939,484,2949,468,2958,451,2965,433,2971,413,2975,393,2978,372,2980,350,2981,328,2981,22xe" filled="true" fillcolor="#94e000" stroked="false">
                  <v:path arrowok="t"/>
                  <v:fill type="solid"/>
                </v:shape>
                <v:shape style="position:absolute;left:2184;top:-9;width:302;height:335" type="#_x0000_t75" id="docshape18" stroked="false">
                  <v:imagedata r:id="rId12" o:title=""/>
                </v:shape>
                <v:shape style="position:absolute;left:2213;top:110;width:384;height:444" id="docshape19" coordorigin="2213,110" coordsize="384,444" path="m2331,416l2213,416,2245,472,2287,515,2336,543,2390,553,2456,539,2512,499,2516,494,2331,494,2331,416xm2559,110l2559,254,2558,271,2557,287,2555,303,2552,318,2548,333,2544,347,2538,359,2532,371,2525,381,2517,390,2510,397,2502,403,2491,408,2479,412,2466,415,2450,416,2405,416,2405,494,2516,494,2557,438,2586,361,2596,273,2594,228,2586,186,2575,146,2559,11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4E000"/>
        </w:rPr>
        <w:t>Minitour</w:t>
      </w:r>
      <w:r>
        <w:rPr>
          <w:color w:val="94E000"/>
          <w:spacing w:val="-3"/>
        </w:rPr>
        <w:t> </w:t>
      </w:r>
      <w:r>
        <w:rPr>
          <w:color w:val="94E000"/>
        </w:rPr>
        <w:t>Capodanno</w:t>
      </w:r>
      <w:r>
        <w:rPr>
          <w:color w:val="94E000"/>
          <w:spacing w:val="-2"/>
        </w:rPr>
        <w:t> </w:t>
      </w:r>
      <w:r>
        <w:rPr>
          <w:color w:val="94E000"/>
        </w:rPr>
        <w:t>a</w:t>
      </w:r>
      <w:r>
        <w:rPr>
          <w:color w:val="94E000"/>
          <w:spacing w:val="-2"/>
        </w:rPr>
        <w:t> Varsavia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38315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3.016981pt;width:96pt;height:8.15pt;mso-position-horizontal-relative:page;mso-position-vertical-relative:paragraph;z-index:15729664" id="docshapegroup23" coordorigin="720,60" coordsize="1920,163">
                <v:shape style="position:absolute;left:719;top:61;width:343;height:162" id="docshape24" coordorigin="720,61" coordsize="343,162" path="m1062,61l720,61,720,79,862,79,862,223,919,223,919,79,1062,79,1062,61xe" filled="true" fillcolor="#000000" stroked="false">
                  <v:path arrowok="t"/>
                  <v:fill type="solid"/>
                </v:shape>
                <v:shape style="position:absolute;left:1121;top:60;width:381;height:163" type="#_x0000_t75" id="docshape25" stroked="false">
                  <v:imagedata r:id="rId15" o:title=""/>
                </v:shape>
                <v:shape style="position:absolute;left:1508;top:60;width:405;height:163" id="docshape26" coordorigin="1509,60" coordsize="405,163" path="m1736,60l1675,60,1509,223,1570,223,1617,174,1859,174,1840,156,1633,156,1681,109,1691,98,1699,88,1704,77,1755,77,1736,60xm1859,174l1798,174,1848,223,1913,223,1859,174xm1755,77l1704,77,1710,85,1717,93,1725,101,1735,111,1780,156,1840,156,1755,77xe" filled="true" fillcolor="#000000" stroked="false">
                  <v:path arrowok="t"/>
                  <v:fill type="solid"/>
                </v:shape>
                <v:shape style="position:absolute;left:1869;top:60;width:395;height:163" type="#_x0000_t75" id="docshape27" stroked="false">
                  <v:imagedata r:id="rId16" o:title=""/>
                </v:shape>
                <v:shape style="position:absolute;left:2317;top:61;width:323;height:162" id="docshape28" coordorigin="2317,61" coordsize="323,162" path="m2639,203l2374,203,2374,149,2613,149,2613,129,2374,129,2374,79,2629,79,2629,61,2317,61,2317,79,2317,129,2317,149,2317,203,2317,223,2639,223,2639,2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 Light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38884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3.061744pt;width:13.5pt;height:8.1pt;mso-position-horizontal-relative:page;mso-position-vertical-relative:paragraph;z-index:15730176" id="docshape29" coordorigin="2716,61" coordsize="270,162" path="m2986,203l2773,203,2773,61,2716,61,2716,203,2716,223,2986,223,2986,2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 Light"/>
          <w:i/>
          <w:color w:val="94E000"/>
          <w:sz w:val="20"/>
        </w:rPr>
        <w:t>Varsavia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Czestochowa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Cracovia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5"/>
          <w:sz w:val="20"/>
        </w:rPr>
        <w:t> </w:t>
      </w:r>
      <w:r>
        <w:rPr>
          <w:rFonts w:ascii="Calibri Light"/>
          <w:i/>
          <w:color w:val="94E000"/>
          <w:spacing w:val="-2"/>
          <w:sz w:val="20"/>
        </w:rPr>
        <w:t>Auschwitz</w:t>
      </w:r>
    </w:p>
    <w:p>
      <w:pPr>
        <w:pStyle w:val="BodyText"/>
        <w:spacing w:before="100" w:after="1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285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97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146" w:lineRule="auto" w:before="97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rFonts w:ascii="Calibri Light"/>
          <w:i/>
          <w:sz w:val="15"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line="193" w:lineRule="exact" w:before="16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2" w:lineRule="auto" w:before="2"/>
        <w:ind w:left="14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Varsavia.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19:00. Cena e pernottamento in hotel.</w:t>
      </w:r>
    </w:p>
    <w:p>
      <w:pPr>
        <w:spacing w:line="193" w:lineRule="exact" w:before="186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 colazione in hotel. Incontro alle ore 09:00 e inizio della visita guidata di Varsavia per l’intera giornata. Il programma prevede la visita del centro storico,</w:t>
      </w:r>
      <w:r>
        <w:rPr>
          <w:color w:val="1E2F46"/>
          <w:spacing w:val="40"/>
        </w:rPr>
        <w:t> </w:t>
      </w:r>
      <w:r>
        <w:rPr>
          <w:color w:val="1E2F46"/>
        </w:rPr>
        <w:t>comprendente la Città Vecchia e la Città Nuova, con i loro numerosi scorci e luoghi rappresentativi, tra cui la vivace Piazza del Mercato e l’imponente Palazzo della</w:t>
      </w:r>
      <w:r>
        <w:rPr>
          <w:color w:val="1E2F46"/>
          <w:spacing w:val="40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 testimonianza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dopoguerra.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percorrerà</w:t>
      </w:r>
      <w:r>
        <w:rPr>
          <w:color w:val="1E2F46"/>
          <w:spacing w:val="-1"/>
        </w:rPr>
        <w:t> </w:t>
      </w:r>
      <w:r>
        <w:rPr>
          <w:color w:val="1E2F46"/>
        </w:rPr>
        <w:t>inoltre il</w:t>
      </w:r>
      <w:r>
        <w:rPr>
          <w:color w:val="1E2F46"/>
          <w:spacing w:val="-1"/>
        </w:rPr>
        <w:t> </w:t>
      </w:r>
      <w:r>
        <w:rPr>
          <w:color w:val="1E2F46"/>
        </w:rPr>
        <w:t>Tratto</w:t>
      </w:r>
      <w:r>
        <w:rPr>
          <w:color w:val="1E2F46"/>
          <w:spacing w:val="-1"/>
        </w:rPr>
        <w:t> </w:t>
      </w:r>
      <w:r>
        <w:rPr>
          <w:color w:val="1E2F46"/>
        </w:rPr>
        <w:t>Reale, elegante arteria</w:t>
      </w:r>
      <w:r>
        <w:rPr>
          <w:color w:val="1E2F46"/>
          <w:spacing w:val="-1"/>
        </w:rPr>
        <w:t> </w:t>
      </w:r>
      <w:r>
        <w:rPr>
          <w:color w:val="1E2F46"/>
        </w:rPr>
        <w:t>cittadina</w:t>
      </w:r>
      <w:r>
        <w:rPr>
          <w:color w:val="1E2F46"/>
          <w:spacing w:val="-1"/>
        </w:rPr>
        <w:t> </w:t>
      </w:r>
      <w:r>
        <w:rPr>
          <w:color w:val="1E2F46"/>
        </w:rPr>
        <w:t>caratterizzata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40"/>
        </w:rPr>
        <w:t> </w:t>
      </w:r>
      <w:r>
        <w:rPr>
          <w:color w:val="1E2F46"/>
        </w:rPr>
        <w:t>storici, palazzi, chiese e monumenti. Completamente distrutta durante la Seconda Guerra Mondiale, Varsavia è stata ricostruita in modo straordinario, diventando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caso</w:t>
      </w:r>
      <w:r>
        <w:rPr>
          <w:color w:val="1E2F46"/>
          <w:spacing w:val="-5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inserite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-5"/>
        </w:rPr>
        <w:t> </w:t>
      </w:r>
      <w:r>
        <w:rPr>
          <w:color w:val="1E2F46"/>
        </w:rPr>
        <w:t>grazie</w:t>
      </w:r>
      <w:r>
        <w:rPr>
          <w:color w:val="1E2F46"/>
          <w:spacing w:val="-4"/>
        </w:rPr>
        <w:t> </w:t>
      </w:r>
      <w:r>
        <w:rPr>
          <w:color w:val="1E2F46"/>
        </w:rPr>
        <w:t>all’eccezionale</w:t>
      </w:r>
      <w:r>
        <w:rPr>
          <w:color w:val="1E2F46"/>
          <w:spacing w:val="-4"/>
        </w:rPr>
        <w:t> </w:t>
      </w:r>
      <w:r>
        <w:rPr>
          <w:color w:val="1E2F46"/>
        </w:rPr>
        <w:t>opera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restauro.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proseguirà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romantico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Łazienki,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</w:p>
    <w:p>
      <w:pPr>
        <w:pStyle w:val="BodyText"/>
        <w:spacing w:line="232" w:lineRule="auto" w:before="2"/>
        <w:ind w:left="141"/>
      </w:pPr>
      <w:r>
        <w:rPr>
          <w:color w:val="1E2F46"/>
        </w:rPr>
        <w:t>trovano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monumento</w:t>
      </w:r>
      <w:r>
        <w:rPr>
          <w:color w:val="1E2F46"/>
          <w:spacing w:val="-6"/>
        </w:rPr>
        <w:t> </w:t>
      </w:r>
      <w:r>
        <w:rPr>
          <w:color w:val="1E2F46"/>
        </w:rPr>
        <w:t>dedicato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Chopin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sull’Acqua,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concludersi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Wilanów,</w:t>
      </w:r>
      <w:r>
        <w:rPr>
          <w:color w:val="1E2F46"/>
          <w:spacing w:val="-5"/>
        </w:rPr>
        <w:t> </w:t>
      </w:r>
      <w:r>
        <w:rPr>
          <w:color w:val="1E2F46"/>
        </w:rPr>
        <w:t>antica</w:t>
      </w:r>
      <w:r>
        <w:rPr>
          <w:color w:val="1E2F46"/>
          <w:spacing w:val="-6"/>
        </w:rPr>
        <w:t> </w:t>
      </w:r>
      <w:r>
        <w:rPr>
          <w:color w:val="1E2F46"/>
        </w:rPr>
        <w:t>residenza</w:t>
      </w:r>
      <w:r>
        <w:rPr>
          <w:color w:val="1E2F46"/>
          <w:spacing w:val="-6"/>
        </w:rPr>
        <w:t> </w:t>
      </w:r>
      <w:r>
        <w:rPr>
          <w:color w:val="1E2F46"/>
        </w:rPr>
        <w:t>estiva</w:t>
      </w:r>
      <w:r>
        <w:rPr>
          <w:color w:val="1E2F46"/>
          <w:spacing w:val="-6"/>
        </w:rPr>
        <w:t> </w:t>
      </w:r>
      <w:r>
        <w:rPr>
          <w:color w:val="1E2F46"/>
        </w:rPr>
        <w:t>reale</w:t>
      </w:r>
      <w:r>
        <w:rPr>
          <w:color w:val="1E2F46"/>
          <w:spacing w:val="-5"/>
        </w:rPr>
        <w:t> </w:t>
      </w:r>
      <w:r>
        <w:rPr>
          <w:color w:val="1E2F46"/>
        </w:rPr>
        <w:t>conosciuta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“Versailles</w:t>
      </w:r>
      <w:r>
        <w:rPr>
          <w:color w:val="1E2F46"/>
          <w:spacing w:val="40"/>
        </w:rPr>
        <w:t> </w:t>
      </w:r>
      <w:r>
        <w:rPr>
          <w:color w:val="1E2F46"/>
        </w:rPr>
        <w:t>polacca”.</w:t>
      </w:r>
      <w:r>
        <w:rPr>
          <w:color w:val="1E2F46"/>
          <w:spacing w:val="40"/>
        </w:rPr>
        <w:t> </w:t>
      </w:r>
      <w:r>
        <w:rPr>
          <w:color w:val="1E2F46"/>
        </w:rPr>
        <w:t>Possibilità di prenotare il cenone di Capodanno in ristorante esterno all’hotel (facoltativo). 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VARSAVIA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CZĘSTOCHOWA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 colazione in hotel. Partenza per Częstochowa. Tempo libero per il pranzo. Visita del più importante luogo di pellegrinaggio della Polonia, celebre per la</w:t>
      </w:r>
      <w:r>
        <w:rPr>
          <w:color w:val="1E2F46"/>
          <w:spacing w:val="40"/>
        </w:rPr>
        <w:t> </w:t>
      </w:r>
      <w:r>
        <w:rPr>
          <w:color w:val="1E2F46"/>
        </w:rPr>
        <w:t>presenza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Madonna</w:t>
      </w:r>
      <w:r>
        <w:rPr>
          <w:color w:val="1E2F46"/>
          <w:spacing w:val="-4"/>
        </w:rPr>
        <w:t> </w:t>
      </w:r>
      <w:r>
        <w:rPr>
          <w:color w:val="1E2F46"/>
        </w:rPr>
        <w:t>Nera.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considerazione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festività,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sezioni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potrebbero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visitabili.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WIELICZKA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Cracovia,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Polonia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poche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stata</w:t>
      </w:r>
      <w:r>
        <w:rPr>
          <w:color w:val="1E2F46"/>
          <w:spacing w:val="-4"/>
        </w:rPr>
        <w:t> </w:t>
      </w:r>
      <w:r>
        <w:rPr>
          <w:color w:val="1E2F46"/>
        </w:rPr>
        <w:t>risparmiata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distruzioni</w:t>
      </w:r>
      <w:r>
        <w:rPr>
          <w:color w:val="1E2F46"/>
          <w:spacing w:val="40"/>
        </w:rPr>
        <w:t> </w:t>
      </w:r>
      <w:r>
        <w:rPr>
          <w:color w:val="1E2F46"/>
        </w:rPr>
        <w:t>della Seconda Guerra Mondiale. Il suo centro storico è riconosciuto come Patrimonio dell’Umanità UNESCO.</w:t>
      </w:r>
    </w:p>
    <w:p>
      <w:pPr>
        <w:pStyle w:val="BodyText"/>
        <w:spacing w:line="232" w:lineRule="auto" w:before="1"/>
        <w:ind w:left="141" w:right="307"/>
      </w:pPr>
      <w:r>
        <w:rPr>
          <w:color w:val="1E2F46"/>
        </w:rPr>
        <w:t>La visita comprende la collina di Wawel, affacciata sul fiume Vistola, con il Castello Reale in stile rinascimentale e la Cattedrale, che custodisce la Cappella di</w:t>
      </w:r>
      <w:r>
        <w:rPr>
          <w:color w:val="1E2F46"/>
          <w:spacing w:val="40"/>
        </w:rPr>
        <w:t> </w:t>
      </w:r>
      <w:r>
        <w:rPr>
          <w:color w:val="1E2F46"/>
        </w:rPr>
        <w:t>Sigismondo, capolavoro del Rinascimento polacco, caratterizzata dalla cupola realizzata da Bartolomeo Berrecci e dai monumenti funerari attribuiti alla famiglia</w:t>
      </w:r>
      <w:r>
        <w:rPr>
          <w:color w:val="1E2F46"/>
          <w:spacing w:val="40"/>
        </w:rPr>
        <w:t> </w:t>
      </w:r>
      <w:r>
        <w:rPr>
          <w:color w:val="1E2F46"/>
        </w:rPr>
        <w:t>Gucci. Attraversando la grande Piazza del Mercato, autentico museo a cielo aperto, si potranno ammirare il Municipio, la Basilica di Santa Maria e gli eleganti</w:t>
      </w:r>
      <w:r>
        <w:rPr>
          <w:color w:val="1E2F46"/>
          <w:spacing w:val="40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Wieliczka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storica</w:t>
      </w:r>
      <w:r>
        <w:rPr>
          <w:color w:val="1E2F46"/>
          <w:spacing w:val="-4"/>
        </w:rPr>
        <w:t> </w:t>
      </w:r>
      <w:r>
        <w:rPr>
          <w:color w:val="1E2F46"/>
        </w:rPr>
        <w:t>miniera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salgemma,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affascinante</w:t>
      </w:r>
      <w:r>
        <w:rPr>
          <w:color w:val="1E2F46"/>
          <w:spacing w:val="-3"/>
        </w:rPr>
        <w:t> </w:t>
      </w:r>
      <w:r>
        <w:rPr>
          <w:color w:val="1E2F46"/>
        </w:rPr>
        <w:t>mondo</w:t>
      </w:r>
    </w:p>
    <w:p>
      <w:pPr>
        <w:pStyle w:val="BodyText"/>
        <w:spacing w:line="232" w:lineRule="auto" w:before="2"/>
        <w:ind w:left="141" w:right="214"/>
      </w:pPr>
      <w:r>
        <w:rPr>
          <w:color w:val="1E2F46"/>
        </w:rPr>
        <w:t>sotterraneo</w:t>
      </w:r>
      <w:r>
        <w:rPr>
          <w:color w:val="1E2F46"/>
          <w:spacing w:val="-7"/>
        </w:rPr>
        <w:t> </w:t>
      </w:r>
      <w:r>
        <w:rPr>
          <w:color w:val="1E2F46"/>
        </w:rPr>
        <w:t>composto</w:t>
      </w:r>
      <w:r>
        <w:rPr>
          <w:color w:val="1E2F46"/>
          <w:spacing w:val="-7"/>
        </w:rPr>
        <w:t> </w:t>
      </w:r>
      <w:r>
        <w:rPr>
          <w:color w:val="1E2F46"/>
        </w:rPr>
        <w:t>da</w:t>
      </w:r>
      <w:r>
        <w:rPr>
          <w:color w:val="1E2F46"/>
          <w:spacing w:val="-7"/>
        </w:rPr>
        <w:t> </w:t>
      </w:r>
      <w:r>
        <w:rPr>
          <w:color w:val="1E2F46"/>
        </w:rPr>
        <w:t>sale</w:t>
      </w:r>
      <w:r>
        <w:rPr>
          <w:color w:val="1E2F46"/>
          <w:spacing w:val="-6"/>
        </w:rPr>
        <w:t> </w:t>
      </w:r>
      <w:r>
        <w:rPr>
          <w:color w:val="1E2F46"/>
        </w:rPr>
        <w:t>decorate,</w:t>
      </w:r>
      <w:r>
        <w:rPr>
          <w:color w:val="1E2F46"/>
          <w:spacing w:val="-6"/>
        </w:rPr>
        <w:t> </w:t>
      </w:r>
      <w:r>
        <w:rPr>
          <w:color w:val="1E2F46"/>
        </w:rPr>
        <w:t>cappelle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laghi</w:t>
      </w:r>
      <w:r>
        <w:rPr>
          <w:color w:val="1E2F46"/>
          <w:spacing w:val="-7"/>
        </w:rPr>
        <w:t> </w:t>
      </w:r>
      <w:r>
        <w:rPr>
          <w:color w:val="1E2F46"/>
        </w:rPr>
        <w:t>sotterranei,</w:t>
      </w:r>
      <w:r>
        <w:rPr>
          <w:color w:val="1E2F46"/>
          <w:spacing w:val="-6"/>
        </w:rPr>
        <w:t> </w:t>
      </w:r>
      <w:r>
        <w:rPr>
          <w:color w:val="1E2F46"/>
        </w:rPr>
        <w:t>anch’esso</w:t>
      </w:r>
      <w:r>
        <w:rPr>
          <w:color w:val="1E2F46"/>
          <w:spacing w:val="-7"/>
        </w:rPr>
        <w:t> </w:t>
      </w:r>
      <w:r>
        <w:rPr>
          <w:color w:val="1E2F46"/>
        </w:rPr>
        <w:t>riconosciuto</w:t>
      </w:r>
      <w:r>
        <w:rPr>
          <w:color w:val="1E2F46"/>
          <w:spacing w:val="-7"/>
        </w:rPr>
        <w:t> </w:t>
      </w:r>
      <w:r>
        <w:rPr>
          <w:color w:val="1E2F46"/>
        </w:rPr>
        <w:t>come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7"/>
        </w:rPr>
        <w:t> </w:t>
      </w:r>
      <w:r>
        <w:rPr>
          <w:color w:val="1E2F46"/>
        </w:rPr>
        <w:t>dell’Umanità</w:t>
      </w:r>
      <w:r>
        <w:rPr>
          <w:color w:val="1E2F46"/>
          <w:spacing w:val="-7"/>
        </w:rPr>
        <w:t> </w:t>
      </w:r>
      <w:r>
        <w:rPr>
          <w:color w:val="1E2F46"/>
        </w:rPr>
        <w:t>UNESCO.</w:t>
      </w:r>
      <w:r>
        <w:rPr>
          <w:color w:val="1E2F46"/>
          <w:spacing w:val="-7"/>
        </w:rPr>
        <w:t> </w:t>
      </w:r>
      <w:r>
        <w:rPr>
          <w:color w:val="1E2F46"/>
        </w:rPr>
        <w:t>Rientro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Cracovia.</w:t>
      </w:r>
      <w:r>
        <w:rPr>
          <w:color w:val="1E2F46"/>
          <w:spacing w:val="-7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libero</w:t>
      </w:r>
      <w:r>
        <w:rPr>
          <w:color w:val="1E2F46"/>
          <w:spacing w:val="40"/>
        </w:rPr>
        <w:t> </w:t>
      </w:r>
      <w:r>
        <w:rPr>
          <w:color w:val="1E2F46"/>
        </w:rPr>
        <w:t>a disposizione per passeggiare nel centro storico o rilassarsi nei caratteristici caffè della Piazza del Mercato. Cena e pernottamento in hotel.</w:t>
      </w:r>
    </w:p>
    <w:p>
      <w:pPr>
        <w:spacing w:line="193" w:lineRule="exact" w:before="18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AUSCHWITZ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2" w:lineRule="auto" w:before="2"/>
        <w:ind w:left="141" w:right="36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all’approfondimento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pagine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tragiche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storia</w:t>
      </w:r>
      <w:r>
        <w:rPr>
          <w:color w:val="1E2F46"/>
          <w:spacing w:val="-5"/>
        </w:rPr>
        <w:t> </w:t>
      </w:r>
      <w:r>
        <w:rPr>
          <w:color w:val="1E2F46"/>
        </w:rPr>
        <w:t>contemporanea:</w:t>
      </w:r>
      <w:r>
        <w:rPr>
          <w:color w:val="1E2F46"/>
          <w:spacing w:val="-5"/>
        </w:rPr>
        <w:t> </w:t>
      </w:r>
      <w:r>
        <w:rPr>
          <w:color w:val="1E2F46"/>
        </w:rPr>
        <w:t>l’Olocausto.</w:t>
      </w:r>
      <w:r>
        <w:rPr>
          <w:color w:val="1E2F46"/>
          <w:spacing w:val="-5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Auschwitz-Birkenau, il più noto complesso di campi di concentramento e sterminio nazisti, luogo simbolo della memoria storica europea. Rientro a Cracovia e pranzo libero.</w:t>
      </w:r>
      <w:r>
        <w:rPr>
          <w:color w:val="1E2F46"/>
          <w:spacing w:val="40"/>
        </w:rPr>
        <w:t> </w:t>
      </w:r>
      <w:r>
        <w:rPr>
          <w:color w:val="1E2F46"/>
        </w:rPr>
        <w:t>Nel pomeriggio visita del quartiere di Kazimierz, storica sede di una delle più importanti comunità ebraiche d’Europa. Reso celebre dal film Schindler’s List, oggi</w:t>
      </w:r>
      <w:r>
        <w:rPr>
          <w:color w:val="1E2F46"/>
          <w:spacing w:val="40"/>
        </w:rPr>
        <w:t> </w:t>
      </w:r>
      <w:r>
        <w:rPr>
          <w:color w:val="1E2F46"/>
        </w:rPr>
        <w:t>rappresenta uno dei quartieri più vivaci e affascinanti della città.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libera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pernottamento.</w:t>
      </w:r>
    </w:p>
    <w:p>
      <w:pPr>
        <w:spacing w:before="184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z w:val="16"/>
        </w:rPr>
        <w:t>NB:</w:t>
      </w:r>
      <w:r>
        <w:rPr>
          <w:b/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consiglia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cenare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caratteristici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ristoranti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centro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storico,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offrono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ancora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oggi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ottimo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rapporto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qualità-</w:t>
      </w:r>
      <w:r>
        <w:rPr>
          <w:i/>
          <w:color w:val="1E2F46"/>
          <w:spacing w:val="-2"/>
          <w:sz w:val="16"/>
        </w:rPr>
        <w:t>prezzo</w:t>
      </w:r>
    </w:p>
    <w:p>
      <w:pPr>
        <w:spacing w:line="193" w:lineRule="exact" w:before="1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2" w:lineRule="auto" w:before="2"/>
        <w:ind w:left="141" w:right="307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5"/>
        <w:spacing w:before="186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85"/>
        <w:ind w:left="696" w:right="696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3" w:lineRule="exact" w:before="18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Capodanno opzionale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– 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supplemento 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disponibile 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novembre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A Częstochowa durante le festività molti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4"/>
          <w:sz w:val="16"/>
        </w:rPr>
        <w:t>monumenti potrebbero essere chiusi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0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2" w:lineRule="auto" w:before="1" w:after="0"/>
        <w:ind w:left="501" w:right="354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A causa dell’esiguo numero di triple nelle strutture alberghiere, potrebbe essere necessario alloggiare in 2 camere (1 doppia + 1 singola), senza alcun costo aggiuntivo.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Circa una settimana prima della partenza sarà riconfermata la sistemazione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9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3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1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245590</wp:posOffset>
                </wp:positionV>
                <wp:extent cx="3324860" cy="661035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24860" cy="661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ind w:left="1540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Mercure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Warszawa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Centrum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INX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77399pt;margin-top:19.337803pt;width:261.8pt;height:52.05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ind w:left="1540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Mercure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Warszawa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Centrum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INX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Design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245590</wp:posOffset>
                </wp:positionV>
                <wp:extent cx="3324860" cy="1156335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2486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ind w:left="17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VARSAVIA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Wilanow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CRACOVIA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78" w:right="0" w:hanging="87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Remuh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WIELICZKA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Miniera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CZĘSTOCHOWA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Santuario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Madonna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Nera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9.337803pt;width:261.8pt;height:91.05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ind w:left="17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VARSAVIA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Wilanow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CRACOVIA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78" w:right="0" w:hanging="87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Remuh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WIELICZKA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Miniera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CZĘSTOCHOWA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Santuario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Madonna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Nera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96" w:right="689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0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404" w:lineRule="exact"/>
      <w:ind w:left="301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310" w:line="309" w:lineRule="exact"/>
      <w:ind w:left="2806"/>
      <w:outlineLvl w:val="4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spacing w:before="185"/>
      <w:ind w:left="696" w:right="696"/>
      <w:jc w:val="center"/>
      <w:outlineLvl w:val="5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945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7"/>
      <w:ind w:left="19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2026-07-03T10:20:39Z</dcterms:created>
  <dcterms:modified xsi:type="dcterms:W3CDTF">2026-07-03T10:20:39Z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