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8"/>
        </w:rPr>
        <w:t>MARILLE</w:t>
      </w:r>
      <w:r>
        <w:rPr>
          <w:color w:val="FFFFFF"/>
          <w:spacing w:val="-95"/>
        </w:rPr>
        <w:t>V</w:t>
      </w:r>
      <w:r>
        <w:rPr>
          <w:color w:val="FFFFFF"/>
          <w:spacing w:val="17"/>
        </w:rPr>
        <w:t>A</w:t>
      </w:r>
    </w:p>
    <w:p>
      <w:pPr>
        <w:spacing w:line="683" w:lineRule="exact" w:before="0"/>
        <w:ind w:left="43" w:right="11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2"/>
          <w:sz w:val="60"/>
        </w:rPr>
        <w:t>MARILLEVA</w:t>
      </w: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ind w:left="0" w:firstLine="0"/>
        <w:rPr>
          <w:rFonts w:ascii="Times New Roman"/>
          <w:sz w:val="34"/>
        </w:rPr>
      </w:pPr>
    </w:p>
    <w:p>
      <w:pPr>
        <w:pStyle w:val="BodyText"/>
        <w:spacing w:before="239"/>
        <w:ind w:left="0" w:firstLine="0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99808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22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FEBBRAIO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ind w:left="0" w:firstLine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  <w:ind w:left="0" w:firstLine="0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Trasporti,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34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quadrupla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Plus: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10%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4"/>
          <w:sz w:val="16"/>
        </w:rPr>
        <w:t>THinky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Card: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€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30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bambino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notte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Obbligatoria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per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pacing w:val="-4"/>
          <w:sz w:val="16"/>
        </w:rPr>
        <w:t>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0-3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pacing w:val="-4"/>
          <w:sz w:val="16"/>
        </w:rPr>
        <w:t>anni</w:t>
      </w:r>
    </w:p>
    <w:p>
      <w:pPr>
        <w:pStyle w:val="BodyText"/>
        <w:spacing w:before="5"/>
        <w:ind w:firstLine="0"/>
      </w:pPr>
      <w:r>
        <w:rPr>
          <w:color w:val="FFFFFF"/>
          <w:spacing w:val="-4"/>
        </w:rPr>
        <w:t>n.c.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i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loro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dedicati,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regolarsi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all’atto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2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→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8:30-12:00 / 13:30-17:00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Supplemento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Family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+25%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Classic: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3°/4°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Riduzione In Camera Family: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-50%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2"/>
        <w:ind w:left="0" w:firstLine="0"/>
        <w:rPr>
          <w:sz w:val="1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08/03/26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€430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€395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9"/>
        <w:ind w:left="0" w:firstLine="0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08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320" id="docshapegroup2" coordorigin="0,0" coordsize="11986,16838">
                <v:shape style="position:absolute;left:0;top:0;width:11906;height:9778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1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15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di Madonna di Campiglio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65" w:after="0"/>
        <w:ind w:left="548" w:right="399" w:hanging="36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z w:val="16"/>
        </w:rPr>
        <w:t>Baby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giorno,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lun–ven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11:00–13:00)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 vestizione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e 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incluso: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servizio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Inclusive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è</w:t>
      </w:r>
      <w:r>
        <w:rPr>
          <w:b/>
          <w:color w:val="FFFFFF"/>
          <w:spacing w:val="80"/>
          <w:sz w:val="16"/>
        </w:rPr>
        <w:t> </w:t>
      </w:r>
      <w:r>
        <w:rPr>
          <w:b/>
          <w:color w:val="FFFFFF"/>
          <w:sz w:val="16"/>
        </w:rPr>
        <w:t>dedicato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esclusivamente allo sci alpino e non contempla corsi di snowboard</w:t>
      </w:r>
    </w:p>
    <w:p>
      <w:pPr>
        <w:spacing w:line="249" w:lineRule="auto" w:before="132"/>
        <w:ind w:left="188" w:right="218" w:firstLine="0"/>
        <w:jc w:val="left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</w:t>
      </w:r>
      <w:r>
        <w:rPr>
          <w:rFonts w:ascii="Arial" w:hAnsi="Arial"/>
          <w:b/>
          <w:i/>
          <w:color w:val="FFFFFF"/>
          <w:spacing w:val="-4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;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L’acquisto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pacchetto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YOU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CAN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SKI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è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possibile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esclusivamente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all’atto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della</w:t>
      </w:r>
      <w:r>
        <w:rPr>
          <w:rFonts w:ascii="Arial" w:hAnsi="Arial"/>
          <w:b/>
          <w:i/>
          <w:color w:val="FFFFFF"/>
          <w:spacing w:val="-3"/>
          <w:w w:val="85"/>
          <w:sz w:val="12"/>
        </w:rPr>
        <w:t> </w:t>
      </w:r>
      <w:r>
        <w:rPr>
          <w:rFonts w:ascii="Arial" w:hAnsi="Arial"/>
          <w:b/>
          <w:i/>
          <w:color w:val="FFFFFF"/>
          <w:spacing w:val="-2"/>
          <w:w w:val="85"/>
          <w:sz w:val="12"/>
        </w:rPr>
        <w:t>prenota-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48" w:hanging="360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4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2025-08-22T08:41:42Z</dcterms:created>
  <dcterms:modified xsi:type="dcterms:W3CDTF">2025-08-22T08:41:42Z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