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7849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60"/>
        </w:rPr>
        <w:t> </w:t>
      </w:r>
      <w:r>
        <w:rPr>
          <w:spacing w:val="-26"/>
        </w:rPr>
        <w:t>DELFINO</w:t>
      </w:r>
      <w:r>
        <w:rPr>
          <w:spacing w:val="-60"/>
        </w:rPr>
        <w:t> </w:t>
      </w:r>
      <w:r>
        <w:rPr>
          <w:spacing w:val="-26"/>
        </w:rPr>
        <w:t>BEACH</w:t>
      </w:r>
      <w:r>
        <w:rPr>
          <w:spacing w:val="-59"/>
        </w:rPr>
        <w:t> </w:t>
      </w:r>
      <w:r>
        <w:rPr>
          <w:spacing w:val="-26"/>
        </w:rPr>
        <w:t>RESORT</w:t>
      </w:r>
    </w:p>
    <w:p>
      <w:pPr>
        <w:spacing w:line="474" w:lineRule="exact" w:before="0"/>
        <w:ind w:left="3305" w:right="0" w:firstLine="0"/>
        <w:jc w:val="left"/>
        <w:rPr>
          <w:rFonts w:ascii="Roboto Slab"/>
          <w:sz w:val="40"/>
        </w:rPr>
      </w:pPr>
      <w:r>
        <w:rPr>
          <w:rFonts w:ascii="Roboto Slab"/>
          <w:spacing w:val="-24"/>
          <w:sz w:val="40"/>
        </w:rPr>
        <w:t>TUNISIA</w:t>
      </w:r>
      <w:r>
        <w:rPr>
          <w:rFonts w:ascii="Roboto Slab"/>
          <w:spacing w:val="-65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5"/>
          <w:sz w:val="40"/>
        </w:rPr>
        <w:t> </w:t>
      </w:r>
      <w:r>
        <w:rPr>
          <w:rFonts w:ascii="Roboto Slab"/>
          <w:spacing w:val="-24"/>
          <w:sz w:val="40"/>
        </w:rPr>
        <w:t>HAMMAMET</w:t>
      </w:r>
    </w:p>
    <w:p>
      <w:pPr>
        <w:spacing w:before="319"/>
        <w:ind w:left="3422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OTTOBRE</w:t>
      </w:r>
      <w:r>
        <w:rPr>
          <w:rFonts w:ascii="Roboto Slab"/>
          <w:color w:val="4D9984"/>
          <w:spacing w:val="-14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4" w:right="59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1624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6"/>
      </w:pPr>
      <w:r>
        <w:rPr/>
        <w:t>IN</w:t>
      </w:r>
      <w:r>
        <w:rPr>
          <w:spacing w:val="-2"/>
        </w:rPr>
        <w:t> </w:t>
      </w:r>
      <w:r>
        <w:rPr/>
        <w:t>CAMERA</w:t>
      </w:r>
      <w:r>
        <w:rPr>
          <w:spacing w:val="-1"/>
        </w:rPr>
        <w:t> </w:t>
      </w:r>
      <w:r>
        <w:rPr/>
        <w:t>DOPPIA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|</w:t>
      </w:r>
      <w:r>
        <w:rPr>
          <w:spacing w:val="-1"/>
        </w:rPr>
        <w:t> </w:t>
      </w:r>
      <w:r>
        <w:rPr/>
        <w:t>TRATTAMENTO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615" w:right="1115" w:hanging="1"/>
        <w:jc w:val="center"/>
      </w:pPr>
      <w:r>
        <w:rPr>
          <w:color w:val="020203"/>
        </w:rPr>
        <w:t>Ad Hammamet vi accoglierà un’atmosfera rilassata e vivace, spesso animata da festival musicali o eventi teatrali e culturali che sono</w:t>
      </w:r>
      <w:r>
        <w:rPr>
          <w:color w:val="020203"/>
          <w:spacing w:val="-4"/>
        </w:rPr>
        <w:t> </w:t>
      </w:r>
      <w:r>
        <w:rPr>
          <w:color w:val="020203"/>
        </w:rPr>
        <w:t>valsi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l’appellativo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“Saint-Tropez</w:t>
      </w:r>
      <w:r>
        <w:rPr>
          <w:color w:val="020203"/>
          <w:spacing w:val="-4"/>
        </w:rPr>
        <w:t> </w:t>
      </w:r>
      <w:r>
        <w:rPr>
          <w:color w:val="020203"/>
        </w:rPr>
        <w:t>tunisina”.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4"/>
        </w:rPr>
        <w:t> </w:t>
      </w:r>
      <w:r>
        <w:rPr>
          <w:color w:val="020203"/>
        </w:rPr>
        <w:t>manca</w:t>
      </w:r>
      <w:r>
        <w:rPr>
          <w:color w:val="020203"/>
          <w:spacing w:val="-4"/>
        </w:rPr>
        <w:t> </w:t>
      </w:r>
      <w:r>
        <w:rPr>
          <w:color w:val="020203"/>
        </w:rPr>
        <w:t>però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fascino</w:t>
      </w:r>
      <w:r>
        <w:rPr>
          <w:color w:val="020203"/>
          <w:spacing w:val="-4"/>
        </w:rPr>
        <w:t> </w:t>
      </w:r>
      <w:r>
        <w:rPr>
          <w:color w:val="020203"/>
        </w:rPr>
        <w:t>tradizionale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medina,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zona</w:t>
      </w:r>
      <w:r>
        <w:rPr>
          <w:color w:val="020203"/>
          <w:spacing w:val="-4"/>
        </w:rPr>
        <w:t> </w:t>
      </w:r>
      <w:r>
        <w:rPr>
          <w:color w:val="020203"/>
        </w:rPr>
        <w:t>più antica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città:</w:t>
      </w:r>
      <w:r>
        <w:rPr>
          <w:color w:val="020203"/>
          <w:spacing w:val="-5"/>
        </w:rPr>
        <w:t> </w:t>
      </w:r>
      <w:r>
        <w:rPr>
          <w:color w:val="020203"/>
        </w:rPr>
        <w:t>viuzze</w:t>
      </w:r>
      <w:r>
        <w:rPr>
          <w:color w:val="020203"/>
          <w:spacing w:val="-5"/>
        </w:rPr>
        <w:t> </w:t>
      </w:r>
      <w:r>
        <w:rPr>
          <w:color w:val="020203"/>
        </w:rPr>
        <w:t>strette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cui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aprono</w:t>
      </w:r>
      <w:r>
        <w:rPr>
          <w:color w:val="020203"/>
          <w:spacing w:val="-5"/>
        </w:rPr>
        <w:t> </w:t>
      </w:r>
      <w:r>
        <w:rPr>
          <w:color w:val="020203"/>
        </w:rPr>
        <w:t>porte</w:t>
      </w:r>
      <w:r>
        <w:rPr>
          <w:color w:val="020203"/>
          <w:spacing w:val="-5"/>
        </w:rPr>
        <w:t> </w:t>
      </w:r>
      <w:r>
        <w:rPr>
          <w:color w:val="020203"/>
        </w:rPr>
        <w:t>dai</w:t>
      </w:r>
      <w:r>
        <w:rPr>
          <w:color w:val="020203"/>
          <w:spacing w:val="-5"/>
        </w:rPr>
        <w:t> </w:t>
      </w:r>
      <w:r>
        <w:rPr>
          <w:color w:val="020203"/>
        </w:rPr>
        <w:t>colori</w:t>
      </w:r>
      <w:r>
        <w:rPr>
          <w:color w:val="020203"/>
          <w:spacing w:val="-5"/>
        </w:rPr>
        <w:t> </w:t>
      </w:r>
      <w:r>
        <w:rPr>
          <w:color w:val="020203"/>
        </w:rPr>
        <w:t>sgargianti,</w:t>
      </w:r>
      <w:r>
        <w:rPr>
          <w:color w:val="020203"/>
          <w:spacing w:val="-5"/>
        </w:rPr>
        <w:t> </w:t>
      </w:r>
      <w:r>
        <w:rPr>
          <w:color w:val="020203"/>
        </w:rPr>
        <w:t>tra</w:t>
      </w:r>
      <w:r>
        <w:rPr>
          <w:color w:val="020203"/>
          <w:spacing w:val="-5"/>
        </w:rPr>
        <w:t> </w:t>
      </w:r>
      <w:r>
        <w:rPr>
          <w:color w:val="020203"/>
        </w:rPr>
        <w:t>cui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fa</w:t>
      </w:r>
      <w:r>
        <w:rPr>
          <w:color w:val="020203"/>
          <w:spacing w:val="-5"/>
        </w:rPr>
        <w:t> </w:t>
      </w:r>
      <w:r>
        <w:rPr>
          <w:color w:val="020203"/>
        </w:rPr>
        <w:t>strada</w:t>
      </w:r>
      <w:r>
        <w:rPr>
          <w:color w:val="020203"/>
          <w:spacing w:val="-5"/>
        </w:rPr>
        <w:t> </w:t>
      </w:r>
      <w:r>
        <w:rPr>
          <w:color w:val="020203"/>
        </w:rPr>
        <w:t>l’odore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spezie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profumo</w:t>
      </w:r>
      <w:r>
        <w:rPr>
          <w:color w:val="020203"/>
          <w:spacing w:val="-5"/>
        </w:rPr>
        <w:t> </w:t>
      </w:r>
      <w:r>
        <w:rPr>
          <w:color w:val="020203"/>
        </w:rPr>
        <w:t>del mare.A</w:t>
      </w:r>
      <w:r>
        <w:rPr>
          <w:color w:val="020203"/>
          <w:spacing w:val="-3"/>
        </w:rPr>
        <w:t> </w:t>
      </w:r>
      <w:r>
        <w:rPr>
          <w:color w:val="020203"/>
        </w:rPr>
        <w:t>pochi</w:t>
      </w:r>
      <w:r>
        <w:rPr>
          <w:color w:val="020203"/>
          <w:spacing w:val="-3"/>
        </w:rPr>
        <w:t> </w:t>
      </w:r>
      <w:r>
        <w:rPr>
          <w:color w:val="020203"/>
        </w:rPr>
        <w:t>chilometri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qui,</w:t>
      </w:r>
      <w:r>
        <w:rPr>
          <w:color w:val="020203"/>
          <w:spacing w:val="-3"/>
        </w:rPr>
        <w:t> </w:t>
      </w:r>
      <w:r>
        <w:rPr>
          <w:color w:val="020203"/>
        </w:rPr>
        <w:t>troverete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Bravo</w:t>
      </w:r>
      <w:r>
        <w:rPr>
          <w:color w:val="020203"/>
          <w:spacing w:val="-3"/>
        </w:rPr>
        <w:t> </w:t>
      </w:r>
      <w:r>
        <w:rPr>
          <w:color w:val="020203"/>
        </w:rPr>
        <w:t>Delfino</w:t>
      </w:r>
      <w:r>
        <w:rPr>
          <w:color w:val="020203"/>
          <w:spacing w:val="-3"/>
        </w:rPr>
        <w:t> </w:t>
      </w:r>
      <w:r>
        <w:rPr>
          <w:color w:val="020203"/>
        </w:rPr>
        <w:t>Beach</w:t>
      </w:r>
      <w:r>
        <w:rPr>
          <w:color w:val="020203"/>
          <w:spacing w:val="-3"/>
        </w:rPr>
        <w:t> </w:t>
      </w:r>
      <w:r>
        <w:rPr>
          <w:color w:val="020203"/>
        </w:rPr>
        <w:t>Resort:</w:t>
      </w:r>
      <w:r>
        <w:rPr>
          <w:color w:val="020203"/>
          <w:spacing w:val="-3"/>
        </w:rPr>
        <w:t> </w:t>
      </w:r>
      <w:r>
        <w:rPr>
          <w:color w:val="020203"/>
        </w:rPr>
        <w:t>affacciato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spiaggia</w:t>
      </w:r>
      <w:r>
        <w:rPr>
          <w:color w:val="020203"/>
          <w:spacing w:val="-3"/>
        </w:rPr>
        <w:t> </w:t>
      </w:r>
      <w:r>
        <w:rPr>
          <w:color w:val="020203"/>
        </w:rPr>
        <w:t>sabbiosa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frequentato</w:t>
      </w:r>
      <w:r>
        <w:rPr>
          <w:color w:val="020203"/>
          <w:spacing w:val="-3"/>
        </w:rPr>
        <w:t> </w:t>
      </w:r>
      <w:r>
        <w:rPr>
          <w:color w:val="020203"/>
        </w:rPr>
        <w:t>anche da</w:t>
      </w:r>
      <w:r>
        <w:rPr>
          <w:color w:val="020203"/>
          <w:spacing w:val="-4"/>
        </w:rPr>
        <w:t> </w:t>
      </w:r>
      <w:r>
        <w:rPr>
          <w:color w:val="020203"/>
        </w:rPr>
        <w:t>clientela</w:t>
      </w:r>
      <w:r>
        <w:rPr>
          <w:color w:val="020203"/>
          <w:spacing w:val="-4"/>
        </w:rPr>
        <w:t> </w:t>
      </w:r>
      <w:r>
        <w:rPr>
          <w:color w:val="020203"/>
        </w:rPr>
        <w:t>locale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internazionale,</w:t>
      </w:r>
      <w:r>
        <w:rPr>
          <w:color w:val="020203"/>
          <w:spacing w:val="-4"/>
        </w:rPr>
        <w:t> </w:t>
      </w:r>
      <w:r>
        <w:rPr>
          <w:color w:val="020203"/>
        </w:rPr>
        <w:t>sarà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cornice</w:t>
      </w:r>
      <w:r>
        <w:rPr>
          <w:color w:val="020203"/>
          <w:spacing w:val="-4"/>
        </w:rPr>
        <w:t> </w:t>
      </w:r>
      <w:r>
        <w:rPr>
          <w:color w:val="020203"/>
        </w:rPr>
        <w:t>perfetta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una</w:t>
      </w:r>
      <w:r>
        <w:rPr>
          <w:color w:val="020203"/>
          <w:spacing w:val="-4"/>
        </w:rPr>
        <w:t> </w:t>
      </w:r>
      <w:r>
        <w:rPr>
          <w:color w:val="020203"/>
        </w:rPr>
        <w:t>vacanza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unisce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tranquillità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costa</w:t>
      </w:r>
      <w:r>
        <w:rPr>
          <w:color w:val="020203"/>
          <w:spacing w:val="-4"/>
        </w:rPr>
        <w:t> </w:t>
      </w:r>
      <w:r>
        <w:rPr>
          <w:color w:val="020203"/>
        </w:rPr>
        <w:t>tunisina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sua anima più colorata e divertente.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60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2926" w:right="3652" w:firstLine="0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BRAVO</w:t>
      </w:r>
      <w:r>
        <w:rPr>
          <w:rFonts w:ascii="Roboto Slab"/>
          <w:color w:val="4E9984"/>
          <w:spacing w:val="-14"/>
          <w:sz w:val="24"/>
        </w:rPr>
        <w:t> </w:t>
      </w:r>
      <w:r>
        <w:rPr>
          <w:rFonts w:ascii="Roboto Slab"/>
          <w:color w:val="4E9984"/>
          <w:sz w:val="24"/>
        </w:rPr>
        <w:t>DELFINO</w:t>
      </w:r>
      <w:r>
        <w:rPr>
          <w:rFonts w:ascii="Roboto Slab"/>
          <w:color w:val="4E9984"/>
          <w:spacing w:val="-14"/>
          <w:sz w:val="24"/>
        </w:rPr>
        <w:t> </w:t>
      </w:r>
      <w:r>
        <w:rPr>
          <w:rFonts w:ascii="Roboto Slab"/>
          <w:color w:val="4E9984"/>
          <w:sz w:val="24"/>
        </w:rPr>
        <w:t>BEACH</w:t>
      </w:r>
      <w:r>
        <w:rPr>
          <w:rFonts w:ascii="Roboto Slab"/>
          <w:color w:val="4E9984"/>
          <w:spacing w:val="-15"/>
          <w:sz w:val="24"/>
        </w:rPr>
        <w:t> </w:t>
      </w:r>
      <w:r>
        <w:rPr>
          <w:rFonts w:ascii="Roboto Slab"/>
          <w:color w:val="4E9984"/>
          <w:sz w:val="24"/>
        </w:rPr>
        <w:t>RESORT TUNISIA - HAMMAMET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3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left="30"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90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3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line="220" w:lineRule="auto" w:before="99"/>
              <w:ind w:right="1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SPECIALE </w:t>
            </w:r>
            <w:r>
              <w:rPr>
                <w:rFonts w:ascii="DM Sans 9pt"/>
                <w:color w:val="FFFFFF"/>
                <w:w w:val="105"/>
                <w:sz w:val="14"/>
              </w:rPr>
              <w:t>4U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ENTRO 60 GIORNI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w w:val="105"/>
                <w:sz w:val="14"/>
              </w:rPr>
              <w:t>DALLA DATA DI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PARTENZA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left="178" w:right="161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FISSA 1°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CHILD 2/12 ANNI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4"/>
              </w:rPr>
              <w:t>N.C.</w:t>
            </w:r>
          </w:p>
        </w:tc>
        <w:tc>
          <w:tcPr>
            <w:tcW w:w="1674" w:type="dxa"/>
          </w:tcPr>
          <w:p>
            <w:pPr>
              <w:pStyle w:val="TableParagraph"/>
              <w:spacing w:line="220" w:lineRule="auto" w:before="183"/>
              <w:ind w:right="11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QUOTA FISSA 2°/3°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CHILD 2/12 ANNI</w:t>
            </w:r>
          </w:p>
          <w:p>
            <w:pPr>
              <w:pStyle w:val="TableParagraph"/>
              <w:spacing w:line="172" w:lineRule="exact" w:before="0"/>
              <w:ind w:right="14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10"/>
                <w:sz w:val="14"/>
              </w:rPr>
              <w:t>N.C.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4"/>
              <w:rPr>
                <w:sz w:val="16"/>
              </w:rPr>
            </w:pPr>
            <w:r>
              <w:rPr>
                <w:spacing w:val="-2"/>
                <w:sz w:val="16"/>
              </w:rPr>
              <w:t>12/05/25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18/05/25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369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spacing w:val="-5"/>
                <w:sz w:val="16"/>
              </w:rPr>
              <w:t>167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19/05/25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25/05/25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393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408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189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26/05/25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01/06/25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421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437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203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02/06/25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08/06/25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458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476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4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221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13"/>
              <w:ind w:left="13" w:right="3"/>
              <w:rPr>
                <w:sz w:val="16"/>
              </w:rPr>
            </w:pPr>
            <w:r>
              <w:rPr>
                <w:spacing w:val="-2"/>
                <w:sz w:val="16"/>
              </w:rPr>
              <w:t>09/06/25</w:t>
            </w:r>
          </w:p>
        </w:tc>
        <w:tc>
          <w:tcPr>
            <w:tcW w:w="1612" w:type="dxa"/>
          </w:tcPr>
          <w:p>
            <w:pPr>
              <w:pStyle w:val="TableParagraph"/>
              <w:spacing w:before="113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15/06/25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552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spacing w:before="113"/>
              <w:ind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574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3"/>
              <w:ind w:right="2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16/06/25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22/06/25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599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622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294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23/06/25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29/06/25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</w:p>
        </w:tc>
        <w:tc>
          <w:tcPr>
            <w:tcW w:w="1674" w:type="dxa"/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spacing w:val="-5"/>
                <w:sz w:val="16"/>
              </w:rPr>
              <w:t>323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30/06/25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740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353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21/07/25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28/07/25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03/08/25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  <w:tc>
          <w:tcPr>
            <w:tcW w:w="1674" w:type="dxa"/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40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04/08/25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10/08/25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935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503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11/08/25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17/08/25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1010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1050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1674" w:type="dxa"/>
          </w:tcPr>
          <w:p>
            <w:pPr>
              <w:pStyle w:val="TableParagraph"/>
              <w:ind w:right="29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2"/>
              <w:rPr>
                <w:sz w:val="16"/>
              </w:rPr>
            </w:pPr>
            <w:r>
              <w:rPr>
                <w:spacing w:val="-2"/>
                <w:sz w:val="16"/>
              </w:rPr>
              <w:t>18/08/25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24/08/25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900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935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20"/>
              <w:rPr>
                <w:sz w:val="16"/>
              </w:rPr>
            </w:pPr>
            <w:r>
              <w:rPr>
                <w:spacing w:val="-5"/>
                <w:sz w:val="16"/>
              </w:rPr>
              <w:t>506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25/08/25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31/08/25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110</w:t>
            </w:r>
          </w:p>
        </w:tc>
        <w:tc>
          <w:tcPr>
            <w:tcW w:w="1674" w:type="dxa"/>
          </w:tcPr>
          <w:p>
            <w:pPr>
              <w:pStyle w:val="TableParagraph"/>
              <w:ind w:right="39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01/09/25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681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30"/>
              <w:rPr>
                <w:sz w:val="16"/>
              </w:rPr>
            </w:pPr>
            <w:r>
              <w:rPr>
                <w:spacing w:val="-5"/>
                <w:sz w:val="16"/>
              </w:rPr>
              <w:t>324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08/09/25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562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583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277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15/09/25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505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525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245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spacing w:val="-2"/>
                <w:sz w:val="16"/>
              </w:rPr>
              <w:t>22/09/25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28/09/25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458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476</w:t>
            </w:r>
          </w:p>
        </w:tc>
        <w:tc>
          <w:tcPr>
            <w:tcW w:w="1674" w:type="dxa"/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222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29/09/25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05/10/25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364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379</w:t>
            </w:r>
          </w:p>
        </w:tc>
        <w:tc>
          <w:tcPr>
            <w:tcW w:w="1674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spacing w:val="-5"/>
                <w:sz w:val="16"/>
              </w:rPr>
              <w:t>174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ind w:left="13" w:right="0"/>
              <w:rPr>
                <w:sz w:val="16"/>
              </w:rPr>
            </w:pPr>
            <w:r>
              <w:rPr>
                <w:spacing w:val="-2"/>
                <w:sz w:val="16"/>
              </w:rPr>
              <w:t>06/10/25</w:t>
            </w:r>
          </w:p>
        </w:tc>
        <w:tc>
          <w:tcPr>
            <w:tcW w:w="1612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12/10/25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346</w:t>
            </w:r>
          </w:p>
        </w:tc>
        <w:tc>
          <w:tcPr>
            <w:tcW w:w="1674" w:type="dxa"/>
            <w:shd w:val="clear" w:color="auto" w:fill="4E9984"/>
          </w:tcPr>
          <w:p>
            <w:pPr>
              <w:pStyle w:val="TableParagraph"/>
              <w:ind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359</w:t>
            </w:r>
          </w:p>
        </w:tc>
        <w:tc>
          <w:tcPr>
            <w:tcW w:w="1674" w:type="dxa"/>
          </w:tcPr>
          <w:p>
            <w:pPr>
              <w:pStyle w:val="TableParagraph"/>
              <w:ind w:right="33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162</w:t>
            </w:r>
          </w:p>
        </w:tc>
      </w:tr>
    </w:tbl>
    <w:p>
      <w:pPr>
        <w:pStyle w:val="BodyText"/>
        <w:spacing w:line="220" w:lineRule="auto" w:before="203"/>
        <w:ind w:left="105" w:right="553"/>
      </w:pPr>
      <w:r>
        <w:rPr/>
        <w:t>Nota bene : Le tariffe sono dinamiche e le quote indicate in tabella sono da considerarsi “a partire da”, può accadere che in fase di pre- ventivo vengano aggiornate con i prezzi reali del momento</w:t>
      </w:r>
    </w:p>
    <w:p>
      <w:pPr>
        <w:pStyle w:val="BodyText"/>
        <w:spacing w:line="200" w:lineRule="exact" w:before="180"/>
        <w:ind w:left="105"/>
      </w:pPr>
      <w:r>
        <w:rPr/>
        <w:t>Occupazione</w:t>
      </w:r>
      <w:r>
        <w:rPr>
          <w:spacing w:val="9"/>
        </w:rPr>
        <w:t> </w:t>
      </w:r>
      <w:r>
        <w:rPr/>
        <w:t>massima</w:t>
      </w:r>
      <w:r>
        <w:rPr>
          <w:spacing w:val="9"/>
        </w:rPr>
        <w:t> </w:t>
      </w:r>
      <w:r>
        <w:rPr>
          <w:spacing w:val="-2"/>
        </w:rPr>
        <w:t>camere</w:t>
      </w:r>
    </w:p>
    <w:p>
      <w:pPr>
        <w:pStyle w:val="BodyText"/>
        <w:spacing w:line="192" w:lineRule="exact"/>
        <w:ind w:left="105"/>
      </w:pPr>
      <w:r>
        <w:rPr/>
        <w:t>In</w:t>
      </w:r>
      <w:r>
        <w:rPr>
          <w:spacing w:val="2"/>
        </w:rPr>
        <w:t> </w:t>
      </w:r>
      <w:r>
        <w:rPr/>
        <w:t>standard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bungalow</w:t>
      </w:r>
      <w:r>
        <w:rPr>
          <w:spacing w:val="2"/>
        </w:rPr>
        <w:t> </w:t>
      </w:r>
      <w:r>
        <w:rPr/>
        <w:t>vista</w:t>
      </w:r>
      <w:r>
        <w:rPr>
          <w:spacing w:val="2"/>
        </w:rPr>
        <w:t> </w:t>
      </w:r>
      <w:r>
        <w:rPr/>
        <w:t>mare</w:t>
      </w:r>
      <w:r>
        <w:rPr>
          <w:spacing w:val="2"/>
        </w:rPr>
        <w:t> </w:t>
      </w:r>
      <w:r>
        <w:rPr/>
        <w:t>3</w:t>
      </w:r>
      <w:r>
        <w:rPr>
          <w:spacing w:val="2"/>
        </w:rPr>
        <w:t> </w:t>
      </w:r>
      <w:r>
        <w:rPr>
          <w:spacing w:val="-2"/>
        </w:rPr>
        <w:t>adulti</w:t>
      </w:r>
    </w:p>
    <w:p>
      <w:pPr>
        <w:pStyle w:val="BodyText"/>
        <w:spacing w:line="220" w:lineRule="auto" w:before="5"/>
        <w:ind w:left="105" w:right="5551"/>
      </w:pPr>
      <w:r>
        <w:rPr/>
        <w:t>Relax vista piscina 3 adulti (minimo 2 adulti) = stesse quote delle standard in vista mare laterale 2 adulti + 1 infant</w:t>
      </w:r>
    </w:p>
    <w:p>
      <w:pPr>
        <w:pStyle w:val="BodyText"/>
        <w:spacing w:line="196" w:lineRule="exact"/>
        <w:ind w:left="105"/>
      </w:pPr>
      <w:r>
        <w:rPr/>
        <w:t>in</w:t>
      </w:r>
      <w:r>
        <w:rPr>
          <w:spacing w:val="3"/>
        </w:rPr>
        <w:t> </w:t>
      </w:r>
      <w:r>
        <w:rPr/>
        <w:t>family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adulti</w:t>
      </w:r>
      <w:r>
        <w:rPr>
          <w:spacing w:val="3"/>
        </w:rPr>
        <w:t> </w:t>
      </w:r>
      <w:r>
        <w:rPr/>
        <w:t>(minimo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adulti</w:t>
      </w:r>
      <w:r>
        <w:rPr>
          <w:spacing w:val="3"/>
        </w:rPr>
        <w:t> </w:t>
      </w:r>
      <w:r>
        <w:rPr/>
        <w:t>+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2"/>
        </w:rPr>
        <w:t>bambini)</w:t>
      </w:r>
    </w:p>
    <w:p>
      <w:pPr>
        <w:pStyle w:val="BodyText"/>
        <w:spacing w:before="175"/>
        <w:ind w:left="105"/>
      </w:pPr>
      <w:r>
        <w:rPr/>
        <w:t>Riduzioni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supplementi</w:t>
      </w:r>
      <w:r>
        <w:rPr>
          <w:spacing w:val="7"/>
        </w:rPr>
        <w:t> </w:t>
      </w:r>
      <w:r>
        <w:rPr/>
        <w:t>(Per</w:t>
      </w:r>
      <w:r>
        <w:rPr>
          <w:spacing w:val="6"/>
        </w:rPr>
        <w:t> </w:t>
      </w:r>
      <w:r>
        <w:rPr>
          <w:spacing w:val="-2"/>
        </w:rPr>
        <w:t>persona)</w:t>
      </w:r>
    </w:p>
    <w:p>
      <w:pPr>
        <w:pStyle w:val="BodyText"/>
        <w:spacing w:line="200" w:lineRule="exact" w:before="176"/>
        <w:ind w:left="105"/>
      </w:pPr>
      <w:r>
        <w:rPr/>
        <w:t>Riduz.3°</w:t>
      </w:r>
      <w:r>
        <w:rPr>
          <w:spacing w:val="1"/>
        </w:rPr>
        <w:t> </w:t>
      </w:r>
      <w:r>
        <w:rPr/>
        <w:t>letto</w:t>
      </w:r>
      <w:r>
        <w:rPr>
          <w:spacing w:val="1"/>
        </w:rPr>
        <w:t> </w:t>
      </w:r>
      <w:r>
        <w:rPr/>
        <w:t>adulto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€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settimana</w:t>
      </w:r>
    </w:p>
    <w:p>
      <w:pPr>
        <w:pStyle w:val="BodyText"/>
        <w:spacing w:line="220" w:lineRule="auto" w:before="5"/>
        <w:ind w:left="105" w:right="2984"/>
      </w:pPr>
      <w:r>
        <w:rPr/>
        <w:t>Riduzione 3°-4°-5° adulto (in Family) da € 20 (attenzione da calcolare prima il supp. Family per persona) Suppl. Singola da € 80 a settimana con disponibilità limitata</w:t>
      </w:r>
    </w:p>
    <w:p>
      <w:pPr>
        <w:pStyle w:val="BodyText"/>
        <w:spacing w:line="220" w:lineRule="auto"/>
        <w:ind w:left="105" w:right="6666"/>
      </w:pPr>
      <w:r>
        <w:rPr/>
        <w:t>Suppl. camera Vista Mare Laterale da € 35 a settimana Suppl. camera Family</w:t>
      </w:r>
      <w:r>
        <w:rPr>
          <w:spacing w:val="40"/>
        </w:rPr>
        <w:t> </w:t>
      </w:r>
      <w:r>
        <w:rPr/>
        <w:t>da € 40 a Settimana</w:t>
      </w:r>
    </w:p>
    <w:p>
      <w:pPr>
        <w:pStyle w:val="BodyText"/>
        <w:spacing w:line="196" w:lineRule="exact"/>
        <w:ind w:left="105"/>
      </w:pPr>
      <w:r>
        <w:rPr/>
        <w:t>Supp.</w:t>
      </w:r>
      <w:r>
        <w:rPr>
          <w:spacing w:val="1"/>
        </w:rPr>
        <w:t> </w:t>
      </w:r>
      <w:r>
        <w:rPr/>
        <w:t>Bungalow</w:t>
      </w:r>
      <w:r>
        <w:rPr>
          <w:spacing w:val="2"/>
        </w:rPr>
        <w:t> </w:t>
      </w:r>
      <w:r>
        <w:rPr/>
        <w:t>Vista</w:t>
      </w:r>
      <w:r>
        <w:rPr>
          <w:spacing w:val="2"/>
        </w:rPr>
        <w:t> </w:t>
      </w:r>
      <w:r>
        <w:rPr/>
        <w:t>Mare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Settimana</w:t>
      </w:r>
    </w:p>
    <w:p>
      <w:pPr>
        <w:pStyle w:val="BodyText"/>
        <w:spacing w:before="176"/>
        <w:ind w:left="105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798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7849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849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7798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4" w:right="59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59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9"/>
      <w:ind w:left="29" w:righ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2025-03-27T17:05:58Z</dcterms:created>
  <dcterms:modified xsi:type="dcterms:W3CDTF">2025-03-27T17:05:58Z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