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44896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4"/>
        </w:rPr>
        <w:t>NICOLAUS</w:t>
      </w:r>
      <w:r>
        <w:rPr>
          <w:spacing w:val="-52"/>
        </w:rPr>
        <w:t> </w:t>
      </w:r>
      <w:r>
        <w:rPr>
          <w:spacing w:val="-24"/>
        </w:rPr>
        <w:t>CLUB</w:t>
      </w:r>
      <w:r>
        <w:rPr>
          <w:spacing w:val="-52"/>
        </w:rPr>
        <w:t> </w:t>
      </w:r>
      <w:r>
        <w:rPr>
          <w:spacing w:val="-24"/>
        </w:rPr>
        <w:t>TORRE</w:t>
      </w:r>
      <w:r>
        <w:rPr>
          <w:spacing w:val="-51"/>
        </w:rPr>
        <w:t> </w:t>
      </w:r>
      <w:r>
        <w:rPr>
          <w:spacing w:val="-24"/>
        </w:rPr>
        <w:t>MORESCA</w:t>
      </w:r>
    </w:p>
    <w:p>
      <w:pPr>
        <w:spacing w:before="13"/>
        <w:ind w:left="343" w:right="415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3327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OROSEI</w:t>
      </w:r>
    </w:p>
    <w:p>
      <w:pPr>
        <w:spacing w:before="33"/>
        <w:ind w:left="27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  <w:ind w:left="3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36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436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2"/>
        </w:rPr>
        <w:t> </w:t>
      </w:r>
      <w:r>
        <w:rPr/>
        <w:t>Classic</w:t>
      </w:r>
      <w:r>
        <w:rPr>
          <w:spacing w:val="-1"/>
        </w:rPr>
        <w:t> </w:t>
      </w:r>
      <w:r>
        <w:rPr/>
        <w:t>|</w:t>
      </w:r>
      <w:r>
        <w:rPr>
          <w:spacing w:val="-2"/>
        </w:rPr>
        <w:t> </w:t>
      </w:r>
      <w:r>
        <w:rPr/>
        <w:t>Soft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54" w:right="415"/>
        <w:jc w:val="center"/>
        <w:rPr>
          <w:rFonts w:ascii="DM Sans 9pt" w:hAnsi="DM Sans 9p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1414596</wp:posOffset>
                </wp:positionV>
                <wp:extent cx="3236595" cy="1196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1.385582pt;width:254.85pt;height:94.25pt;mso-position-horizontal-relative:page;mso-position-vertical-relative:paragraph;z-index:15729664" id="docshapegroup6" coordorigin="6809,2228" coordsize="5097,1885">
                <v:shape style="position:absolute;left:6809;top:2227;width:5097;height:1885" id="docshape7" coordorigin="6809,2228" coordsize="5097,1885" path="m11025,2228l10941,2228,10944,2228,10860,2230,10863,2230,10789,2233,10710,2237,10633,2242,10555,2248,10477,2255,10400,2263,10323,2273,10247,2283,10170,2295,10094,2307,10019,2321,9943,2335,9868,2351,9793,2368,9719,2385,9645,2404,9571,2424,9497,2445,9424,2467,9351,2489,9279,2513,9207,2538,9135,2563,9063,2590,8992,2618,8922,2646,8852,2676,8782,2706,8712,2738,8643,2770,8574,2803,8506,2837,8438,2872,8371,2908,8304,2945,8237,2983,8171,3021,8106,3061,8040,3101,7976,3142,7911,3185,7847,3227,7784,3271,7721,3316,7659,3361,7597,3407,7536,3454,7475,3502,7414,3551,7354,3600,7295,3651,7236,3702,7178,3753,7120,3806,7063,3859,7006,3913,6950,3968,6894,4024,6839,4080,6809,4112,11906,4112,11906,2299,11827,2287,11748,2276,11669,2266,11589,2257,11509,2249,11429,2243,11349,2237,11268,2233,11187,2230,11106,2228,11025,2228xe" filled="true" fillcolor="#4e9a86" stroked="false">
                  <v:path arrowok="t"/>
                  <v:fill type="solid"/>
                </v:shape>
                <v:shape style="position:absolute;left:8474;top:3119;width:199;height:199" type="#_x0000_t75" id="docshape8" stroked="false">
                  <v:imagedata r:id="rId9" o:title=""/>
                </v:shape>
                <v:shape style="position:absolute;left:8474;top:3662;width:199;height:199" type="#_x0000_t75" id="docshape9" stroked="false">
                  <v:imagedata r:id="rId10" o:title=""/>
                </v:shape>
                <v:shape style="position:absolute;left:8474;top:339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27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villaggi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turistici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rinomati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Sardegna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situato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località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Cala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Ginepro,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sulla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orientale,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zona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caratterizzata</w:t>
      </w:r>
      <w:r>
        <w:rPr>
          <w:rFonts w:ascii="DM Sans 9pt" w:hAnsi="DM Sans 9pt"/>
          <w:color w:val="020203"/>
          <w:spacing w:val="18"/>
        </w:rPr>
        <w:t> </w:t>
      </w:r>
      <w:r>
        <w:rPr>
          <w:rFonts w:ascii="DM Sans 9pt" w:hAnsi="DM Sans 9pt"/>
          <w:color w:val="020203"/>
        </w:rPr>
        <w:t>da insenature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folte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pinete,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vicina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all’oasi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naturale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Bidderosa.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struttura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costituita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edifici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2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3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piani.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facile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accesso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spiaggia, gli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spazi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esterni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team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animazione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garantiscono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vacanza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perfetta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tutta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famiglia.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Dista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circa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70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km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dal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porto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dall’aeroporto 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Olbia.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type w:val="continuous"/>
          <w:pgSz w:w="11910" w:h="16840"/>
          <w:pgMar w:top="480" w:bottom="0" w:left="60" w:right="0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809"/>
        <w:gridCol w:w="840"/>
        <w:gridCol w:w="840"/>
        <w:gridCol w:w="840"/>
        <w:gridCol w:w="840"/>
        <w:gridCol w:w="969"/>
        <w:gridCol w:w="969"/>
        <w:gridCol w:w="969"/>
        <w:gridCol w:w="969"/>
        <w:gridCol w:w="969"/>
        <w:gridCol w:w="969"/>
      </w:tblGrid>
      <w:tr>
        <w:trPr>
          <w:trHeight w:val="607" w:hRule="atLeast"/>
        </w:trPr>
        <w:tc>
          <w:tcPr>
            <w:tcW w:w="1078" w:type="dxa"/>
          </w:tcPr>
          <w:p>
            <w:pPr>
              <w:pStyle w:val="TableParagraph"/>
              <w:spacing w:line="225" w:lineRule="auto" w:before="144"/>
              <w:ind w:left="433" w:right="136" w:hanging="27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STAGIONAL-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ITA'</w:t>
            </w:r>
          </w:p>
        </w:tc>
        <w:tc>
          <w:tcPr>
            <w:tcW w:w="809" w:type="dxa"/>
          </w:tcPr>
          <w:p>
            <w:pPr>
              <w:pStyle w:val="TableParagraph"/>
              <w:spacing w:line="220" w:lineRule="auto" w:before="161"/>
              <w:ind w:left="177" w:right="0" w:firstLine="5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Data</w:t>
            </w:r>
            <w:r>
              <w:rPr>
                <w:rFonts w:ascii="DM Sans 9pt"/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10"/>
                <w:sz w:val="14"/>
              </w:rPr>
              <w:t>arrivo</w:t>
            </w:r>
          </w:p>
        </w:tc>
        <w:tc>
          <w:tcPr>
            <w:tcW w:w="840" w:type="dxa"/>
          </w:tcPr>
          <w:p>
            <w:pPr>
              <w:pStyle w:val="TableParagraph"/>
              <w:spacing w:before="52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840" w:type="dxa"/>
          </w:tcPr>
          <w:p>
            <w:pPr>
              <w:pStyle w:val="TableParagraph"/>
              <w:spacing w:line="220" w:lineRule="auto" w:before="161"/>
              <w:ind w:left="225" w:right="70" w:hanging="65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BASE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85" w:right="70" w:firstLine="86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840" w:type="dxa"/>
          </w:tcPr>
          <w:p>
            <w:pPr>
              <w:pStyle w:val="TableParagraph"/>
              <w:spacing w:line="225" w:lineRule="auto" w:before="60"/>
              <w:ind w:left="184" w:right="179" w:firstLine="1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MINI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QUOTA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3/14</w:t>
            </w:r>
          </w:p>
        </w:tc>
        <w:tc>
          <w:tcPr>
            <w:tcW w:w="969" w:type="dxa"/>
          </w:tcPr>
          <w:p>
            <w:pPr>
              <w:pStyle w:val="TableParagraph"/>
              <w:spacing w:line="225" w:lineRule="auto" w:before="60"/>
              <w:ind w:left="94" w:right="89" w:hanging="1"/>
              <w:rPr>
                <w:sz w:val="14"/>
              </w:rPr>
            </w:pPr>
            <w:r>
              <w:rPr>
                <w:w w:val="110"/>
                <w:sz w:val="14"/>
              </w:rPr>
              <w:t>RID.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spacing w:val="-4"/>
                <w:sz w:val="14"/>
              </w:rPr>
              <w:t>LETTO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14/18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ANNI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N.C.</w:t>
            </w:r>
          </w:p>
        </w:tc>
        <w:tc>
          <w:tcPr>
            <w:tcW w:w="969" w:type="dxa"/>
          </w:tcPr>
          <w:p>
            <w:pPr>
              <w:pStyle w:val="TableParagraph"/>
              <w:spacing w:line="225" w:lineRule="auto" w:before="60"/>
              <w:ind w:left="166" w:right="156" w:hanging="7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Rid.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57"/>
                <w:w w:val="105"/>
                <w:sz w:val="14"/>
              </w:rPr>
              <w:t>4°/5°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letto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3/18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anni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n.c.</w:t>
            </w:r>
          </w:p>
        </w:tc>
        <w:tc>
          <w:tcPr>
            <w:tcW w:w="969" w:type="dxa"/>
          </w:tcPr>
          <w:p>
            <w:pPr>
              <w:pStyle w:val="TableParagraph"/>
              <w:spacing w:line="225" w:lineRule="auto" w:before="144"/>
              <w:ind w:left="301" w:right="77" w:hanging="159"/>
              <w:jc w:val="left"/>
              <w:rPr>
                <w:sz w:val="14"/>
              </w:rPr>
            </w:pPr>
            <w:r>
              <w:rPr>
                <w:spacing w:val="-14"/>
                <w:w w:val="110"/>
                <w:sz w:val="14"/>
              </w:rPr>
              <w:t>Rid.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14"/>
                <w:w w:val="110"/>
                <w:sz w:val="14"/>
              </w:rPr>
              <w:t>3°</w:t>
            </w:r>
            <w:r>
              <w:rPr>
                <w:spacing w:val="-3"/>
                <w:w w:val="110"/>
                <w:sz w:val="14"/>
              </w:rPr>
              <w:t> </w:t>
            </w:r>
            <w:r>
              <w:rPr>
                <w:spacing w:val="-14"/>
                <w:w w:val="110"/>
                <w:sz w:val="14"/>
              </w:rPr>
              <w:t>letto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adulto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314" w:right="0" w:hanging="15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Tariffa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volo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Adulti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line="225" w:lineRule="auto" w:before="60"/>
              <w:ind w:left="91" w:right="91" w:hanging="1"/>
              <w:rPr>
                <w:sz w:val="14"/>
              </w:rPr>
            </w:pPr>
            <w:r>
              <w:rPr>
                <w:color w:val="FFFFFF"/>
                <w:sz w:val="14"/>
              </w:rPr>
              <w:t>Tariffa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volo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chd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2-12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line="225" w:lineRule="auto" w:before="144"/>
              <w:ind w:left="83" w:right="77" w:firstLine="62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Tariffa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nave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CVEC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OLBIA*</w:t>
            </w:r>
          </w:p>
        </w:tc>
      </w:tr>
      <w:tr>
        <w:trPr>
          <w:trHeight w:val="371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10" w:right="0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left="8" w:right="0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24/05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523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1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436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N.D.</w:t>
            </w:r>
          </w:p>
        </w:tc>
      </w:tr>
      <w:tr>
        <w:trPr>
          <w:trHeight w:val="371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left="8" w:right="0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31/05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2"/>
              <w:rPr>
                <w:sz w:val="14"/>
              </w:rPr>
            </w:pPr>
            <w:r>
              <w:rPr>
                <w:color w:val="020203"/>
                <w:sz w:val="14"/>
              </w:rPr>
              <w:t>532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1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443</w:t>
            </w:r>
            <w:r>
              <w:rPr>
                <w:rFonts w:ascii="Futura PT" w:hAnsi="Futura PT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left="8" w:right="0"/>
              <w:rPr>
                <w:sz w:val="12"/>
              </w:rPr>
            </w:pPr>
            <w:r>
              <w:rPr>
                <w:color w:val="020203"/>
                <w:sz w:val="12"/>
              </w:rPr>
              <w:t>07/06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2"/>
              <w:rPr>
                <w:sz w:val="14"/>
              </w:rPr>
            </w:pPr>
            <w:r>
              <w:rPr>
                <w:color w:val="020203"/>
                <w:sz w:val="14"/>
              </w:rPr>
              <w:t>635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1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529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left="8" w:right="0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14/06</w:t>
            </w:r>
            <w:r>
              <w:rPr>
                <w:color w:val="020203"/>
                <w:spacing w:val="2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2"/>
              <w:rPr>
                <w:sz w:val="14"/>
              </w:rPr>
            </w:pPr>
            <w:r>
              <w:rPr>
                <w:color w:val="020203"/>
                <w:sz w:val="14"/>
              </w:rPr>
              <w:t>868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1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723</w:t>
            </w:r>
            <w:r>
              <w:rPr>
                <w:rFonts w:ascii="Futura PT" w:hAnsi="Futura PT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"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121</w:t>
            </w:r>
          </w:p>
        </w:tc>
      </w:tr>
      <w:tr>
        <w:trPr>
          <w:trHeight w:val="371" w:hRule="atLeast"/>
        </w:trPr>
        <w:tc>
          <w:tcPr>
            <w:tcW w:w="1078" w:type="dxa"/>
          </w:tcPr>
          <w:p>
            <w:pPr>
              <w:pStyle w:val="TableParagraph"/>
              <w:spacing w:before="101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809" w:type="dxa"/>
          </w:tcPr>
          <w:p>
            <w:pPr>
              <w:pStyle w:val="TableParagraph"/>
              <w:spacing w:before="113"/>
              <w:ind w:left="8" w:right="0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21/06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989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1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824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1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1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89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463" w:hRule="atLeast"/>
        </w:trPr>
        <w:tc>
          <w:tcPr>
            <w:tcW w:w="1078" w:type="dxa"/>
          </w:tcPr>
          <w:p>
            <w:pPr>
              <w:pStyle w:val="TableParagraph"/>
              <w:spacing w:before="147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809" w:type="dxa"/>
          </w:tcPr>
          <w:p>
            <w:pPr>
              <w:pStyle w:val="TableParagraph"/>
              <w:spacing w:before="59"/>
              <w:ind w:left="194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28/06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6"/>
              <w:ind w:left="228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05/07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left="190" w:right="0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1.036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47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863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385" w:hRule="atLeast"/>
        </w:trPr>
        <w:tc>
          <w:tcPr>
            <w:tcW w:w="1078" w:type="dxa"/>
          </w:tcPr>
          <w:p>
            <w:pPr>
              <w:pStyle w:val="TableParagraph"/>
              <w:spacing w:before="108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809" w:type="dxa"/>
          </w:tcPr>
          <w:p>
            <w:pPr>
              <w:pStyle w:val="TableParagraph"/>
              <w:spacing w:line="149" w:lineRule="exact" w:before="48"/>
              <w:ind w:left="228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05/07</w:t>
            </w:r>
          </w:p>
          <w:p>
            <w:pPr>
              <w:pStyle w:val="TableParagraph"/>
              <w:spacing w:line="149" w:lineRule="exact" w:before="0"/>
              <w:ind w:left="215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12/07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left="211" w:right="0"/>
              <w:jc w:val="left"/>
              <w:rPr>
                <w:sz w:val="14"/>
              </w:rPr>
            </w:pPr>
            <w:r>
              <w:rPr>
                <w:color w:val="020203"/>
                <w:spacing w:val="-13"/>
                <w:sz w:val="14"/>
              </w:rPr>
              <w:t>1.129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8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941</w:t>
            </w:r>
            <w:r>
              <w:rPr>
                <w:rFonts w:ascii="Futura PT" w:hAnsi="Futura PT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6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157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201" w:right="0"/>
              <w:jc w:val="left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12/07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3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19/07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left="208" w:right="0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sz w:val="14"/>
              </w:rPr>
              <w:t>1.185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988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193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202" w:right="0"/>
              <w:jc w:val="left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19/07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31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26/07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left="206" w:right="0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1.213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left="190" w:right="0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1.011</w:t>
            </w:r>
            <w:r>
              <w:rPr>
                <w:rFonts w:ascii="Futura PT" w:hAnsi="Futura PT"/>
                <w:b/>
                <w:color w:val="FFFFFF"/>
                <w:spacing w:val="7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193</w:t>
            </w:r>
          </w:p>
        </w:tc>
      </w:tr>
      <w:tr>
        <w:trPr>
          <w:trHeight w:val="463" w:hRule="atLeast"/>
        </w:trPr>
        <w:tc>
          <w:tcPr>
            <w:tcW w:w="1078" w:type="dxa"/>
          </w:tcPr>
          <w:p>
            <w:pPr>
              <w:pStyle w:val="TableParagraph"/>
              <w:spacing w:before="147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809" w:type="dxa"/>
          </w:tcPr>
          <w:p>
            <w:pPr>
              <w:pStyle w:val="TableParagraph"/>
              <w:spacing w:before="59"/>
              <w:ind w:left="19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26/07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6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02/08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left="193" w:right="0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1.260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47"/>
              <w:ind w:left="174" w:right="0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1.050</w:t>
            </w:r>
            <w:r>
              <w:rPr>
                <w:rFonts w:ascii="Futura PT" w:hAnsi="Futura PT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4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302</w:t>
            </w:r>
          </w:p>
        </w:tc>
      </w:tr>
      <w:tr>
        <w:trPr>
          <w:trHeight w:val="463" w:hRule="atLeast"/>
        </w:trPr>
        <w:tc>
          <w:tcPr>
            <w:tcW w:w="1078" w:type="dxa"/>
          </w:tcPr>
          <w:p>
            <w:pPr>
              <w:pStyle w:val="TableParagraph"/>
              <w:spacing w:before="147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809" w:type="dxa"/>
          </w:tcPr>
          <w:p>
            <w:pPr>
              <w:pStyle w:val="TableParagraph"/>
              <w:spacing w:before="59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02/08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6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09/08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left="194" w:right="0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1.325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47"/>
              <w:ind w:left="184" w:right="0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4"/>
              </w:rPr>
              <w:t>1.104</w:t>
            </w:r>
            <w:r>
              <w:rPr>
                <w:rFonts w:ascii="Futura PT" w:hAnsi="Futura PT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47"/>
              <w:ind w:right="4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47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35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302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09/08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33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16/08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left="202" w:right="0"/>
              <w:jc w:val="left"/>
              <w:rPr>
                <w:sz w:val="14"/>
              </w:rPr>
            </w:pPr>
            <w:r>
              <w:rPr>
                <w:color w:val="020203"/>
                <w:spacing w:val="-9"/>
                <w:sz w:val="14"/>
              </w:rPr>
              <w:t>1.521</w:t>
            </w:r>
            <w:r>
              <w:rPr>
                <w:color w:val="020203"/>
                <w:spacing w:val="8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left="174" w:right="0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1.268</w:t>
            </w:r>
            <w:r>
              <w:rPr>
                <w:rFonts w:ascii="Futura PT" w:hAnsi="Futura PT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377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198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16/08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23/08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left="192" w:right="0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1.428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left="185" w:right="0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4"/>
              </w:rPr>
              <w:t>1.190</w:t>
            </w: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340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23/08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30/08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left="208" w:right="0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1.120</w:t>
            </w:r>
            <w:r>
              <w:rPr>
                <w:color w:val="020203"/>
                <w:spacing w:val="7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933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210</w:t>
            </w:r>
            <w:r>
              <w:rPr>
                <w:color w:val="020203"/>
                <w:spacing w:val="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291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264</w:t>
            </w:r>
          </w:p>
        </w:tc>
      </w:tr>
      <w:tr>
        <w:trPr>
          <w:trHeight w:val="441" w:hRule="atLeast"/>
        </w:trPr>
        <w:tc>
          <w:tcPr>
            <w:tcW w:w="1078" w:type="dxa"/>
          </w:tcPr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809" w:type="dxa"/>
          </w:tcPr>
          <w:p>
            <w:pPr>
              <w:pStyle w:val="TableParagraph"/>
              <w:spacing w:before="48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30/08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before="47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06/09</w:t>
            </w:r>
          </w:p>
        </w:tc>
        <w:tc>
          <w:tcPr>
            <w:tcW w:w="840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933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4"/>
              </w:rPr>
              <w:t>778</w:t>
            </w:r>
            <w:r>
              <w:rPr>
                <w:rFonts w:ascii="Futura PT" w:hAnsi="Futura PT"/>
                <w:b/>
                <w:color w:val="FFFFFF"/>
                <w:spacing w:val="-3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140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12110C"/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124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78" w:type="dxa"/>
          </w:tcPr>
          <w:p>
            <w:pPr>
              <w:pStyle w:val="TableParagraph"/>
              <w:spacing w:before="108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809" w:type="dxa"/>
          </w:tcPr>
          <w:p>
            <w:pPr>
              <w:pStyle w:val="TableParagraph"/>
              <w:spacing w:line="149" w:lineRule="exact" w:before="48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06/09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line="149" w:lineRule="exact" w:before="0"/>
              <w:ind w:left="232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13/09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1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784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8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653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105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6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30%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259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78" w:type="dxa"/>
          </w:tcPr>
          <w:p>
            <w:pPr>
              <w:pStyle w:val="TableParagraph"/>
              <w:spacing w:before="108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809" w:type="dxa"/>
          </w:tcPr>
          <w:p>
            <w:pPr>
              <w:pStyle w:val="TableParagraph"/>
              <w:spacing w:line="149" w:lineRule="exact" w:before="48"/>
              <w:ind w:left="198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13/09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line="149" w:lineRule="exact" w:before="0"/>
              <w:ind w:left="226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20/09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2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625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8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4"/>
              </w:rPr>
              <w:t>521</w:t>
            </w:r>
            <w:r>
              <w:rPr>
                <w:rFonts w:ascii="Futura PT" w:hAnsi="Futura PT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6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78" w:type="dxa"/>
          </w:tcPr>
          <w:p>
            <w:pPr>
              <w:pStyle w:val="TableParagraph"/>
              <w:spacing w:before="108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809" w:type="dxa"/>
          </w:tcPr>
          <w:p>
            <w:pPr>
              <w:pStyle w:val="TableParagraph"/>
              <w:spacing w:line="149" w:lineRule="exact" w:before="48"/>
              <w:ind w:left="192" w:right="0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20/09 </w:t>
            </w:r>
            <w:r>
              <w:rPr>
                <w:color w:val="020203"/>
                <w:spacing w:val="-10"/>
                <w:sz w:val="12"/>
              </w:rPr>
              <w:t>-</w:t>
            </w:r>
          </w:p>
          <w:p>
            <w:pPr>
              <w:pStyle w:val="TableParagraph"/>
              <w:spacing w:line="149" w:lineRule="exact" w:before="0"/>
              <w:ind w:left="229" w:right="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27/09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0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2"/>
              <w:rPr>
                <w:sz w:val="14"/>
              </w:rPr>
            </w:pPr>
            <w:r>
              <w:rPr>
                <w:color w:val="020203"/>
                <w:sz w:val="14"/>
              </w:rPr>
              <w:t>532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840" w:type="dxa"/>
            <w:shd w:val="clear" w:color="auto" w:fill="4C9A86"/>
          </w:tcPr>
          <w:p>
            <w:pPr>
              <w:pStyle w:val="TableParagraph"/>
              <w:spacing w:before="108"/>
              <w:ind w:right="3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443</w:t>
            </w:r>
            <w:r>
              <w:rPr>
                <w:rFonts w:ascii="Futura PT" w:hAnsi="Futura PT"/>
                <w:b/>
                <w:color w:val="FFFFFF"/>
                <w:spacing w:val="1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right="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6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5"/>
              <w:rPr>
                <w:sz w:val="14"/>
              </w:rPr>
            </w:pPr>
            <w:r>
              <w:rPr>
                <w:spacing w:val="-5"/>
                <w:sz w:val="14"/>
              </w:rPr>
              <w:t>70%</w:t>
            </w:r>
          </w:p>
        </w:tc>
        <w:tc>
          <w:tcPr>
            <w:tcW w:w="969" w:type="dxa"/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spacing w:val="-5"/>
                <w:sz w:val="14"/>
              </w:rPr>
              <w:t>50%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239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165</w:t>
            </w:r>
          </w:p>
        </w:tc>
        <w:tc>
          <w:tcPr>
            <w:tcW w:w="969" w:type="dxa"/>
            <w:shd w:val="clear" w:color="auto" w:fill="4C9A86"/>
          </w:tcPr>
          <w:p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118</w:t>
            </w:r>
          </w:p>
        </w:tc>
      </w:tr>
    </w:tbl>
    <w:p>
      <w:pPr>
        <w:pStyle w:val="BodyText"/>
        <w:spacing w:line="256" w:lineRule="auto" w:before="191"/>
        <w:ind w:left="360" w:right="6081"/>
      </w:pP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settimanali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Classic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Soft</w:t>
      </w:r>
      <w:r>
        <w:rPr>
          <w:color w:val="020203"/>
          <w:spacing w:val="-4"/>
        </w:rPr>
        <w:t> </w:t>
      </w:r>
      <w:r>
        <w:rPr>
          <w:color w:val="020203"/>
        </w:rPr>
        <w:t>All</w:t>
      </w:r>
      <w:r>
        <w:rPr>
          <w:color w:val="020203"/>
          <w:spacing w:val="-4"/>
        </w:rPr>
        <w:t> </w:t>
      </w:r>
      <w:r>
        <w:rPr>
          <w:color w:val="020203"/>
        </w:rPr>
        <w:t>Inclusive</w:t>
      </w:r>
      <w:r>
        <w:rPr>
          <w:color w:val="020203"/>
          <w:spacing w:val="40"/>
        </w:rPr>
        <w:t> </w:t>
      </w:r>
      <w:r>
        <w:rPr>
          <w:color w:val="020203"/>
        </w:rPr>
        <w:t>Soggiorni minimo 7 notti con ingresso/uscita consentite il sabato</w:t>
      </w:r>
    </w:p>
    <w:p>
      <w:pPr>
        <w:pStyle w:val="Heading2"/>
        <w:spacing w:line="256" w:lineRule="auto"/>
      </w:pPr>
      <w:r>
        <w:rPr>
          <w:color w:val="020203"/>
        </w:rPr>
        <w:t>Nota</w:t>
      </w:r>
      <w:r>
        <w:rPr>
          <w:color w:val="020203"/>
          <w:spacing w:val="-8"/>
        </w:rPr>
        <w:t> </w:t>
      </w:r>
      <w:r>
        <w:rPr>
          <w:color w:val="020203"/>
        </w:rPr>
        <w:t>bene</w:t>
      </w:r>
      <w:r>
        <w:rPr>
          <w:color w:val="020203"/>
          <w:spacing w:val="-8"/>
        </w:rPr>
        <w:t> </w:t>
      </w:r>
      <w:r>
        <w:rPr>
          <w:color w:val="020203"/>
        </w:rPr>
        <w:t>: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tariffe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-8"/>
        </w:rPr>
        <w:t> </w:t>
      </w:r>
      <w:r>
        <w:rPr>
          <w:color w:val="020203"/>
        </w:rPr>
        <w:t>dinamiche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quote</w:t>
      </w:r>
      <w:r>
        <w:rPr>
          <w:color w:val="020203"/>
          <w:spacing w:val="-8"/>
        </w:rPr>
        <w:t> </w:t>
      </w:r>
      <w:r>
        <w:rPr>
          <w:color w:val="020203"/>
        </w:rPr>
        <w:t>indicate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tabella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considerarsi</w:t>
      </w:r>
      <w:r>
        <w:rPr>
          <w:color w:val="020203"/>
          <w:spacing w:val="-8"/>
        </w:rPr>
        <w:t> </w:t>
      </w:r>
      <w:r>
        <w:rPr>
          <w:color w:val="020203"/>
        </w:rPr>
        <w:t>“a</w:t>
      </w:r>
      <w:r>
        <w:rPr>
          <w:color w:val="020203"/>
          <w:spacing w:val="-8"/>
        </w:rPr>
        <w:t> </w:t>
      </w:r>
      <w:r>
        <w:rPr>
          <w:color w:val="020203"/>
        </w:rPr>
        <w:t>partire</w:t>
      </w:r>
      <w:r>
        <w:rPr>
          <w:color w:val="020203"/>
          <w:spacing w:val="-8"/>
        </w:rPr>
        <w:t> </w:t>
      </w:r>
      <w:r>
        <w:rPr>
          <w:color w:val="020203"/>
        </w:rPr>
        <w:t>da”,</w:t>
      </w:r>
      <w:r>
        <w:rPr>
          <w:color w:val="020203"/>
          <w:spacing w:val="-8"/>
        </w:rPr>
        <w:t> </w:t>
      </w:r>
      <w:r>
        <w:rPr>
          <w:color w:val="020203"/>
        </w:rPr>
        <w:t>può</w:t>
      </w:r>
      <w:r>
        <w:rPr>
          <w:color w:val="020203"/>
          <w:spacing w:val="-8"/>
        </w:rPr>
        <w:t> </w:t>
      </w:r>
      <w:r>
        <w:rPr>
          <w:color w:val="020203"/>
        </w:rPr>
        <w:t>accadere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fase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preventivo</w:t>
      </w:r>
      <w:r>
        <w:rPr>
          <w:color w:val="020203"/>
          <w:spacing w:val="-8"/>
        </w:rPr>
        <w:t> </w:t>
      </w:r>
      <w:r>
        <w:rPr>
          <w:color w:val="020203"/>
        </w:rPr>
        <w:t>vengano</w:t>
      </w:r>
      <w:r>
        <w:rPr>
          <w:color w:val="020203"/>
          <w:spacing w:val="40"/>
        </w:rPr>
        <w:t> </w:t>
      </w:r>
      <w:r>
        <w:rPr>
          <w:color w:val="020203"/>
        </w:rPr>
        <w:t>aggiornate con i prezzi reali del momento</w:t>
      </w:r>
    </w:p>
    <w:p>
      <w:pPr>
        <w:pStyle w:val="BodyText"/>
        <w:spacing w:before="1"/>
        <w:ind w:left="360"/>
      </w:pP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N.C.:</w:t>
      </w:r>
      <w:r>
        <w:rPr>
          <w:color w:val="020203"/>
          <w:spacing w:val="-2"/>
        </w:rPr>
        <w:t> </w:t>
      </w:r>
      <w:r>
        <w:rPr>
          <w:color w:val="020203"/>
        </w:rPr>
        <w:t>Nicolino</w:t>
      </w:r>
      <w:r>
        <w:rPr>
          <w:color w:val="020203"/>
          <w:spacing w:val="-2"/>
        </w:rPr>
        <w:t> </w:t>
      </w:r>
      <w:r>
        <w:rPr>
          <w:color w:val="020203"/>
        </w:rPr>
        <w:t>Card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98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agenzia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prenotazione.</w:t>
      </w:r>
    </w:p>
    <w:p>
      <w:pPr>
        <w:pStyle w:val="BodyText"/>
        <w:spacing w:before="15"/>
        <w:ind w:left="360"/>
      </w:pPr>
      <w:r>
        <w:rPr>
          <w:rFonts w:ascii="Futura PT" w:hAnsi="Futura PT"/>
          <w:b/>
          <w:color w:val="020203"/>
        </w:rPr>
        <w:t>RIDUZIONI:</w:t>
      </w:r>
      <w:r>
        <w:rPr>
          <w:rFonts w:ascii="Futura PT" w:hAnsi="Futura PT"/>
          <w:b/>
          <w:color w:val="020203"/>
          <w:spacing w:val="15"/>
        </w:rPr>
        <w:t> </w:t>
      </w:r>
      <w:r>
        <w:rPr>
          <w:color w:val="020203"/>
        </w:rPr>
        <w:t>riduzione</w:t>
      </w:r>
      <w:r>
        <w:rPr>
          <w:color w:val="020203"/>
          <w:spacing w:val="16"/>
        </w:rPr>
        <w:t> </w:t>
      </w:r>
      <w:r>
        <w:rPr>
          <w:color w:val="020203"/>
        </w:rPr>
        <w:t>4°/5°</w:t>
      </w:r>
      <w:r>
        <w:rPr>
          <w:color w:val="020203"/>
          <w:spacing w:val="16"/>
        </w:rPr>
        <w:t> </w:t>
      </w:r>
      <w:r>
        <w:rPr>
          <w:color w:val="020203"/>
        </w:rPr>
        <w:t>letto</w:t>
      </w:r>
      <w:r>
        <w:rPr>
          <w:color w:val="020203"/>
          <w:spacing w:val="16"/>
        </w:rPr>
        <w:t> </w:t>
      </w:r>
      <w:r>
        <w:rPr>
          <w:color w:val="020203"/>
        </w:rPr>
        <w:t>adulti</w:t>
      </w:r>
      <w:r>
        <w:rPr>
          <w:color w:val="020203"/>
          <w:spacing w:val="16"/>
        </w:rPr>
        <w:t> </w:t>
      </w:r>
      <w:r>
        <w:rPr>
          <w:color w:val="020203"/>
        </w:rPr>
        <w:t>30%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5"/>
        </w:rPr>
        <w:t> </w:t>
      </w:r>
      <w:r>
        <w:rPr>
          <w:color w:val="020203"/>
        </w:rPr>
        <w:t>tutti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  <w:spacing w:val="-2"/>
        </w:rPr>
        <w:t>periodi</w:t>
      </w:r>
    </w:p>
    <w:p>
      <w:pPr>
        <w:pStyle w:val="BodyText"/>
        <w:spacing w:before="15"/>
        <w:ind w:left="360"/>
      </w:pPr>
      <w:r>
        <w:rPr>
          <w:rFonts w:ascii="Futura PT"/>
          <w:b/>
          <w:color w:val="020203"/>
        </w:rPr>
        <w:t>SUPPLEMENTI:</w:t>
      </w:r>
      <w:r>
        <w:rPr>
          <w:rFonts w:ascii="Futura PT"/>
          <w:b/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Family</w:t>
      </w:r>
      <w:r>
        <w:rPr>
          <w:color w:val="020203"/>
          <w:spacing w:val="-2"/>
        </w:rPr>
        <w:t> </w:t>
      </w:r>
      <w:r>
        <w:rPr>
          <w:color w:val="020203"/>
        </w:rPr>
        <w:t>Classic</w:t>
      </w:r>
      <w:r>
        <w:rPr>
          <w:color w:val="020203"/>
          <w:spacing w:val="32"/>
        </w:rPr>
        <w:t> </w:t>
      </w:r>
      <w:r>
        <w:rPr>
          <w:color w:val="020203"/>
        </w:rPr>
        <w:t>+5%;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Family</w:t>
      </w:r>
      <w:r>
        <w:rPr>
          <w:color w:val="020203"/>
          <w:spacing w:val="-2"/>
        </w:rPr>
        <w:t> </w:t>
      </w:r>
      <w:r>
        <w:rPr>
          <w:color w:val="020203"/>
        </w:rPr>
        <w:t>Comfort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+10%</w:t>
      </w:r>
    </w:p>
    <w:p>
      <w:pPr>
        <w:pStyle w:val="BodyText"/>
        <w:spacing w:line="256" w:lineRule="auto" w:before="15"/>
        <w:ind w:left="360" w:right="313"/>
      </w:pPr>
      <w:r>
        <w:rPr>
          <w:color w:val="020203"/>
          <w:spacing w:val="-2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Doppia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uso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singola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richiesta):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60%</w:t>
      </w:r>
      <w:r>
        <w:rPr>
          <w:color w:val="020203"/>
          <w:spacing w:val="2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24/05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07/06,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80%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07/06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26/07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06/09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13/09,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90%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26/07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06/09,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70%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13/09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27/09</w:t>
      </w:r>
      <w:r>
        <w:rPr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DA PAGARE IN LOCO OBBLIGATORIO: </w:t>
      </w:r>
      <w:r>
        <w:rPr>
          <w:color w:val="020203"/>
        </w:rPr>
        <w:t>Tessera Club a partire dai 3 anni 56 € a persona a settimana; Eventuale tassa di soggiorno secondo ordinanza comunale</w:t>
      </w:r>
      <w:r>
        <w:rPr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SUPPLEMENTI FACOLTATIVI </w:t>
      </w:r>
      <w:r>
        <w:rPr>
          <w:color w:val="020203"/>
        </w:rPr>
        <w:t>(da richiedere alla prenotazione, da pagare in agenzia):</w:t>
      </w:r>
    </w:p>
    <w:p>
      <w:pPr>
        <w:pStyle w:val="BodyText"/>
        <w:spacing w:line="256" w:lineRule="auto" w:before="1"/>
        <w:ind w:left="360" w:right="779"/>
      </w:pPr>
      <w:r>
        <w:rPr>
          <w:color w:val="020203"/>
        </w:rPr>
        <w:t>Servizio</w:t>
      </w:r>
      <w:r>
        <w:rPr>
          <w:color w:val="020203"/>
          <w:spacing w:val="-7"/>
        </w:rPr>
        <w:t> </w:t>
      </w:r>
      <w:r>
        <w:rPr>
          <w:color w:val="020203"/>
        </w:rPr>
        <w:t>spiaggia</w:t>
      </w:r>
      <w:r>
        <w:rPr>
          <w:color w:val="020203"/>
          <w:spacing w:val="-7"/>
        </w:rPr>
        <w:t> </w:t>
      </w:r>
      <w:r>
        <w:rPr>
          <w:color w:val="020203"/>
        </w:rPr>
        <w:t>nelle</w:t>
      </w:r>
      <w:r>
        <w:rPr>
          <w:color w:val="020203"/>
          <w:spacing w:val="-7"/>
        </w:rPr>
        <w:t> </w:t>
      </w:r>
      <w:r>
        <w:rPr>
          <w:color w:val="020203"/>
        </w:rPr>
        <w:t>prime</w:t>
      </w:r>
      <w:r>
        <w:rPr>
          <w:color w:val="020203"/>
          <w:spacing w:val="-7"/>
        </w:rPr>
        <w:t> </w:t>
      </w:r>
      <w:r>
        <w:rPr>
          <w:color w:val="020203"/>
        </w:rPr>
        <w:t>file</w:t>
      </w:r>
      <w:r>
        <w:rPr>
          <w:color w:val="020203"/>
          <w:spacing w:val="-7"/>
        </w:rPr>
        <w:t> </w:t>
      </w:r>
      <w:r>
        <w:rPr>
          <w:color w:val="020203"/>
        </w:rPr>
        <w:t>(su</w:t>
      </w:r>
      <w:r>
        <w:rPr>
          <w:color w:val="020203"/>
          <w:spacing w:val="-7"/>
        </w:rPr>
        <w:t> </w:t>
      </w:r>
      <w:r>
        <w:rPr>
          <w:color w:val="020203"/>
        </w:rPr>
        <w:t>richiesta,</w:t>
      </w:r>
      <w:r>
        <w:rPr>
          <w:color w:val="020203"/>
          <w:spacing w:val="-7"/>
        </w:rPr>
        <w:t> </w:t>
      </w:r>
      <w:r>
        <w:rPr>
          <w:color w:val="020203"/>
        </w:rPr>
        <w:t>soggetta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disponibilità</w:t>
      </w:r>
      <w:r>
        <w:rPr>
          <w:color w:val="020203"/>
          <w:spacing w:val="-7"/>
        </w:rPr>
        <w:t> </w:t>
      </w:r>
      <w:r>
        <w:rPr>
          <w:color w:val="020203"/>
        </w:rPr>
        <w:t>limitata):</w:t>
      </w:r>
      <w:r>
        <w:rPr>
          <w:color w:val="020203"/>
          <w:spacing w:val="-7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280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settimana,</w:t>
      </w:r>
      <w:r>
        <w:rPr>
          <w:color w:val="020203"/>
          <w:spacing w:val="-7"/>
        </w:rPr>
        <w:t> </w:t>
      </w:r>
      <w:r>
        <w:rPr>
          <w:color w:val="020203"/>
        </w:rPr>
        <w:t>seconda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210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settimana</w:t>
      </w:r>
      <w:r>
        <w:rPr>
          <w:color w:val="020203"/>
          <w:spacing w:val="40"/>
        </w:rPr>
        <w:t> </w:t>
      </w:r>
      <w:r>
        <w:rPr>
          <w:color w:val="020203"/>
        </w:rPr>
        <w:t>Pacchetto Premium Nicolaus:</w:t>
      </w:r>
      <w:r>
        <w:rPr>
          <w:color w:val="020203"/>
          <w:spacing w:val="40"/>
        </w:rPr>
        <w:t> </w:t>
      </w:r>
      <w:r>
        <w:rPr>
          <w:color w:val="020203"/>
        </w:rPr>
        <w:t>30 € per camera al giorno da richiedere e pagare al momento della prenotazione a disponibilità limitata</w:t>
      </w:r>
    </w:p>
    <w:p>
      <w:pPr>
        <w:pStyle w:val="Heading2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360"/>
        <w:jc w:val="both"/>
      </w:pPr>
      <w:r>
        <w:rPr>
          <w:color w:val="020203"/>
        </w:rPr>
        <w:t>Noleggio</w:t>
      </w:r>
      <w:r>
        <w:rPr>
          <w:color w:val="020203"/>
          <w:spacing w:val="-3"/>
        </w:rPr>
        <w:t> </w:t>
      </w:r>
      <w:r>
        <w:rPr>
          <w:color w:val="020203"/>
        </w:rPr>
        <w:t>culla,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segnalare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prenotazione,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(massimo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camera)</w:t>
      </w:r>
    </w:p>
    <w:p>
      <w:pPr>
        <w:pStyle w:val="BodyText"/>
        <w:spacing w:before="15"/>
        <w:ind w:left="360"/>
        <w:jc w:val="both"/>
      </w:pPr>
      <w:r>
        <w:rPr>
          <w:color w:val="020203"/>
        </w:rPr>
        <w:t>ANIMALI:</w:t>
      </w:r>
      <w:r>
        <w:rPr>
          <w:color w:val="020203"/>
          <w:spacing w:val="31"/>
        </w:rPr>
        <w:t> </w:t>
      </w:r>
      <w:r>
        <w:rPr>
          <w:color w:val="020203"/>
        </w:rPr>
        <w:t>ammessi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piccola</w:t>
      </w:r>
      <w:r>
        <w:rPr>
          <w:color w:val="020203"/>
          <w:spacing w:val="-2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kg</w:t>
      </w:r>
      <w:r>
        <w:rPr>
          <w:color w:val="020203"/>
          <w:spacing w:val="-2"/>
        </w:rPr>
        <w:t> </w:t>
      </w:r>
      <w:r>
        <w:rPr>
          <w:color w:val="020203"/>
        </w:rPr>
        <w:t>(cani,</w:t>
      </w:r>
      <w:r>
        <w:rPr>
          <w:color w:val="020203"/>
          <w:spacing w:val="-3"/>
        </w:rPr>
        <w:t> </w:t>
      </w:r>
      <w:r>
        <w:rPr>
          <w:color w:val="020203"/>
        </w:rPr>
        <w:t>gatti,</w:t>
      </w:r>
      <w:r>
        <w:rPr>
          <w:color w:val="020203"/>
          <w:spacing w:val="-3"/>
        </w:rPr>
        <w:t> </w:t>
      </w:r>
      <w:r>
        <w:rPr>
          <w:color w:val="020203"/>
        </w:rPr>
        <w:t>conigli,</w:t>
      </w:r>
      <w:r>
        <w:rPr>
          <w:color w:val="020203"/>
          <w:spacing w:val="-3"/>
        </w:rPr>
        <w:t> </w:t>
      </w:r>
      <w:r>
        <w:rPr>
          <w:color w:val="020203"/>
        </w:rPr>
        <w:t>volatili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gabbia)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20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giorno.</w:t>
      </w:r>
    </w:p>
    <w:p>
      <w:pPr>
        <w:pStyle w:val="BodyText"/>
        <w:spacing w:line="256" w:lineRule="auto" w:before="15"/>
        <w:ind w:left="360" w:right="419"/>
        <w:jc w:val="both"/>
      </w:pPr>
      <w:r>
        <w:rPr>
          <w:color w:val="020203"/>
        </w:rPr>
        <w:t>*Pacchetti Traghetto con tratta diurna Civitavecchia-Olbia, compagnia Tirrenia, con tariffa Promo Nave Famiglia (max 2 adulti e 2 bambini 4/12 anni con sistemazione</w:t>
      </w:r>
      <w:r>
        <w:rPr>
          <w:color w:val="020203"/>
          <w:spacing w:val="40"/>
        </w:rPr>
        <w:t> </w:t>
      </w:r>
      <w:r>
        <w:rPr>
          <w:color w:val="020203"/>
        </w:rPr>
        <w:t>passaggio</w:t>
      </w:r>
      <w:r>
        <w:rPr>
          <w:color w:val="020203"/>
          <w:spacing w:val="-6"/>
        </w:rPr>
        <w:t> </w:t>
      </w:r>
      <w:r>
        <w:rPr>
          <w:color w:val="020203"/>
        </w:rPr>
        <w:t>ponte</w:t>
      </w:r>
      <w:r>
        <w:rPr>
          <w:color w:val="020203"/>
          <w:spacing w:val="-6"/>
        </w:rPr>
        <w:t> </w:t>
      </w:r>
      <w:r>
        <w:rPr>
          <w:color w:val="020203"/>
        </w:rPr>
        <w:t>+</w:t>
      </w:r>
      <w:r>
        <w:rPr>
          <w:color w:val="020203"/>
          <w:spacing w:val="-6"/>
        </w:rPr>
        <w:t> </w:t>
      </w:r>
      <w:r>
        <w:rPr>
          <w:color w:val="020203"/>
        </w:rPr>
        <w:t>auto</w:t>
      </w:r>
      <w:r>
        <w:rPr>
          <w:color w:val="020203"/>
          <w:spacing w:val="-6"/>
        </w:rPr>
        <w:t> </w:t>
      </w:r>
      <w:r>
        <w:rPr>
          <w:color w:val="020203"/>
        </w:rPr>
        <w:t>standard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seguito</w:t>
      </w:r>
      <w:r>
        <w:rPr>
          <w:color w:val="020203"/>
          <w:spacing w:val="-6"/>
        </w:rPr>
        <w:t> </w:t>
      </w:r>
      <w:r>
        <w:rPr>
          <w:color w:val="020203"/>
        </w:rPr>
        <w:t>max</w:t>
      </w:r>
      <w:r>
        <w:rPr>
          <w:color w:val="020203"/>
          <w:spacing w:val="-6"/>
        </w:rPr>
        <w:t> </w:t>
      </w:r>
      <w:r>
        <w:rPr>
          <w:color w:val="020203"/>
        </w:rPr>
        <w:t>5</w:t>
      </w:r>
      <w:r>
        <w:rPr>
          <w:color w:val="020203"/>
          <w:spacing w:val="-6"/>
        </w:rPr>
        <w:t> </w:t>
      </w:r>
      <w:r>
        <w:rPr>
          <w:color w:val="020203"/>
        </w:rPr>
        <w:t>metri).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INTENDE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NUCLEO</w:t>
      </w:r>
      <w:r>
        <w:rPr>
          <w:color w:val="020203"/>
          <w:spacing w:val="-6"/>
        </w:rPr>
        <w:t> </w:t>
      </w:r>
      <w:r>
        <w:rPr>
          <w:color w:val="020203"/>
        </w:rPr>
        <w:t>FAMILIARE</w:t>
      </w:r>
      <w:r>
        <w:rPr>
          <w:color w:val="020203"/>
          <w:spacing w:val="-6"/>
        </w:rPr>
        <w:t> </w:t>
      </w:r>
      <w:r>
        <w:rPr>
          <w:color w:val="020203"/>
        </w:rPr>
        <w:t>2+2</w:t>
      </w:r>
      <w:r>
        <w:rPr>
          <w:color w:val="020203"/>
          <w:spacing w:val="-6"/>
        </w:rPr>
        <w:t> </w:t>
      </w:r>
      <w:r>
        <w:rPr>
          <w:color w:val="020203"/>
        </w:rPr>
        <w:t>non</w:t>
      </w:r>
      <w:r>
        <w:rPr>
          <w:color w:val="020203"/>
          <w:spacing w:val="-6"/>
        </w:rPr>
        <w:t> </w:t>
      </w:r>
      <w:r>
        <w:rPr>
          <w:color w:val="020203"/>
        </w:rPr>
        <w:t>comprende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tasse</w:t>
      </w:r>
      <w:r>
        <w:rPr>
          <w:color w:val="020203"/>
          <w:spacing w:val="-6"/>
        </w:rPr>
        <w:t> </w:t>
      </w:r>
      <w:r>
        <w:rPr>
          <w:color w:val="020203"/>
        </w:rPr>
        <w:t>portuali,</w:t>
      </w:r>
      <w:r>
        <w:rPr>
          <w:color w:val="020203"/>
          <w:spacing w:val="-6"/>
        </w:rPr>
        <w:t> </w:t>
      </w:r>
      <w:r>
        <w:rPr>
          <w:color w:val="020203"/>
        </w:rPr>
        <w:t>bunker</w:t>
      </w:r>
      <w:r>
        <w:rPr>
          <w:color w:val="020203"/>
          <w:spacing w:val="-6"/>
        </w:rPr>
        <w:t> </w:t>
      </w:r>
      <w:r>
        <w:rPr>
          <w:color w:val="020203"/>
        </w:rPr>
        <w:t>Surcharge,</w:t>
      </w:r>
      <w:r>
        <w:rPr>
          <w:color w:val="020203"/>
          <w:spacing w:val="-6"/>
        </w:rPr>
        <w:t> </w:t>
      </w:r>
      <w:r>
        <w:rPr>
          <w:color w:val="020203"/>
        </w:rPr>
        <w:t>supplementi</w:t>
      </w:r>
      <w:r>
        <w:rPr>
          <w:color w:val="020203"/>
          <w:spacing w:val="40"/>
        </w:rPr>
        <w:t> </w:t>
      </w:r>
      <w:r>
        <w:rPr>
          <w:color w:val="020203"/>
        </w:rPr>
        <w:t>per passeggeri extra, sistemazioni diverse dal passaggio ponte e veicoli superiori alla categoria standard, sempre su richiesta.</w:t>
      </w:r>
    </w:p>
    <w:p>
      <w:pPr>
        <w:pStyle w:val="BodyText"/>
        <w:spacing w:before="1"/>
        <w:ind w:left="360"/>
      </w:pPr>
      <w:r>
        <w:rPr>
          <w:color w:val="020203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Mxp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trasf.</w:t>
      </w:r>
      <w:r>
        <w:rPr>
          <w:color w:val="020203"/>
          <w:spacing w:val="-2"/>
        </w:rPr>
        <w:t> </w:t>
      </w:r>
      <w:r>
        <w:rPr>
          <w:color w:val="020203"/>
        </w:rPr>
        <w:t>collettivo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.Da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tasse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aeroportuali,</w:t>
      </w:r>
    </w:p>
    <w:p>
      <w:pPr>
        <w:pStyle w:val="BodyText"/>
        <w:spacing w:before="15"/>
        <w:ind w:left="360"/>
      </w:pPr>
      <w:r>
        <w:rPr>
          <w:color w:val="020203"/>
        </w:rPr>
        <w:t>79€</w:t>
      </w:r>
      <w:r>
        <w:rPr>
          <w:color w:val="020203"/>
          <w:spacing w:val="-4"/>
        </w:rPr>
        <w:t> </w:t>
      </w:r>
      <w:r>
        <w:rPr>
          <w:color w:val="020203"/>
        </w:rPr>
        <w:t>p.p.</w:t>
      </w:r>
      <w:r>
        <w:rPr>
          <w:color w:val="020203"/>
          <w:spacing w:val="-4"/>
        </w:rPr>
        <w:t> </w:t>
      </w:r>
      <w:r>
        <w:rPr>
          <w:color w:val="020203"/>
        </w:rPr>
        <w:t>(adulti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2/12</w:t>
      </w:r>
      <w:r>
        <w:rPr>
          <w:color w:val="020203"/>
          <w:spacing w:val="-4"/>
        </w:rPr>
        <w:t> </w:t>
      </w:r>
      <w:r>
        <w:rPr>
          <w:color w:val="020203"/>
        </w:rPr>
        <w:t>anni),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50</w:t>
      </w:r>
      <w:r>
        <w:rPr>
          <w:color w:val="020203"/>
          <w:spacing w:val="-4"/>
        </w:rPr>
        <w:t> </w:t>
      </w:r>
      <w:r>
        <w:rPr>
          <w:color w:val="020203"/>
        </w:rPr>
        <w:t>infant</w:t>
      </w:r>
      <w:r>
        <w:rPr>
          <w:color w:val="020203"/>
          <w:spacing w:val="-3"/>
        </w:rPr>
        <w:t> </w:t>
      </w:r>
      <w:r>
        <w:rPr>
          <w:color w:val="020203"/>
        </w:rPr>
        <w:t>0/2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4"/>
        </w:rPr>
        <w:t> </w:t>
      </w:r>
      <w:r>
        <w:rPr>
          <w:color w:val="020203"/>
        </w:rPr>
        <w:t>occupante</w:t>
      </w:r>
      <w:r>
        <w:rPr>
          <w:color w:val="020203"/>
          <w:spacing w:val="-4"/>
        </w:rPr>
        <w:t> </w:t>
      </w:r>
      <w:r>
        <w:rPr>
          <w:color w:val="020203"/>
        </w:rPr>
        <w:t>posto</w:t>
      </w:r>
      <w:r>
        <w:rPr>
          <w:color w:val="020203"/>
          <w:spacing w:val="-3"/>
        </w:rPr>
        <w:t> </w:t>
      </w:r>
      <w:r>
        <w:rPr>
          <w:color w:val="020203"/>
        </w:rPr>
        <w:t>volo,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gli</w:t>
      </w:r>
      <w:r>
        <w:rPr>
          <w:color w:val="020203"/>
          <w:spacing w:val="-4"/>
        </w:rPr>
        <w:t> </w:t>
      </w:r>
      <w:r>
        <w:rPr>
          <w:color w:val="020203"/>
        </w:rPr>
        <w:t>oneri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gestione</w:t>
      </w:r>
      <w:r>
        <w:rPr>
          <w:color w:val="020203"/>
          <w:spacing w:val="-4"/>
        </w:rPr>
        <w:t> </w:t>
      </w:r>
      <w:r>
        <w:rPr>
          <w:color w:val="020203"/>
        </w:rPr>
        <w:t>carburanti,</w:t>
      </w:r>
      <w:r>
        <w:rPr>
          <w:color w:val="020203"/>
          <w:spacing w:val="-4"/>
        </w:rPr>
        <w:t> </w:t>
      </w:r>
      <w:r>
        <w:rPr>
          <w:color w:val="020203"/>
        </w:rPr>
        <w:t>29€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3"/>
        </w:rPr>
        <w:t> </w:t>
      </w:r>
      <w:r>
        <w:rPr>
          <w:color w:val="020203"/>
        </w:rPr>
        <w:t>A/R</w:t>
      </w:r>
      <w:r>
        <w:rPr>
          <w:color w:val="020203"/>
          <w:spacing w:val="-4"/>
        </w:rPr>
        <w:t> </w:t>
      </w:r>
      <w:r>
        <w:rPr>
          <w:color w:val="020203"/>
        </w:rPr>
        <w:t>(adulti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2/12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anni).</w:t>
      </w:r>
    </w:p>
    <w:p>
      <w:pPr>
        <w:pStyle w:val="BodyText"/>
        <w:spacing w:before="15"/>
        <w:ind w:left="360"/>
      </w:pPr>
      <w:r>
        <w:rPr>
          <w:color w:val="020203"/>
        </w:rPr>
        <w:t>Supplementi</w:t>
      </w:r>
      <w:r>
        <w:rPr>
          <w:color w:val="020203"/>
          <w:spacing w:val="-5"/>
        </w:rPr>
        <w:t> </w:t>
      </w:r>
      <w:r>
        <w:rPr>
          <w:color w:val="020203"/>
        </w:rPr>
        <w:t>p.p.</w:t>
      </w:r>
      <w:r>
        <w:rPr>
          <w:color w:val="020203"/>
          <w:spacing w:val="-3"/>
        </w:rPr>
        <w:t> </w:t>
      </w:r>
      <w:r>
        <w:rPr>
          <w:color w:val="020203"/>
        </w:rPr>
        <w:t>(adulti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2/12</w:t>
      </w:r>
      <w:r>
        <w:rPr>
          <w:color w:val="020203"/>
          <w:spacing w:val="-3"/>
        </w:rPr>
        <w:t> </w:t>
      </w:r>
      <w:r>
        <w:rPr>
          <w:color w:val="020203"/>
        </w:rPr>
        <w:t>anni)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partenze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da</w:t>
      </w:r>
    </w:p>
    <w:p>
      <w:pPr>
        <w:pStyle w:val="BodyText"/>
        <w:spacing w:line="256" w:lineRule="auto" w:before="15"/>
        <w:ind w:left="360" w:right="313"/>
      </w:pPr>
      <w:r>
        <w:rPr>
          <w:color w:val="020203"/>
        </w:rPr>
        <w:t>altri</w:t>
      </w:r>
      <w:r>
        <w:rPr>
          <w:color w:val="020203"/>
          <w:spacing w:val="-9"/>
        </w:rPr>
        <w:t> </w:t>
      </w:r>
      <w:r>
        <w:rPr>
          <w:color w:val="020203"/>
        </w:rPr>
        <w:t>aeroporti</w:t>
      </w:r>
      <w:r>
        <w:rPr>
          <w:color w:val="020203"/>
          <w:spacing w:val="-9"/>
        </w:rPr>
        <w:t> </w:t>
      </w:r>
      <w:r>
        <w:rPr>
          <w:color w:val="020203"/>
        </w:rPr>
        <w:t>o</w:t>
      </w:r>
      <w:r>
        <w:rPr>
          <w:color w:val="020203"/>
          <w:spacing w:val="-9"/>
        </w:rPr>
        <w:t> </w:t>
      </w:r>
      <w:r>
        <w:rPr>
          <w:color w:val="020203"/>
        </w:rPr>
        <w:t>altre</w:t>
      </w:r>
      <w:r>
        <w:rPr>
          <w:color w:val="020203"/>
          <w:spacing w:val="-9"/>
        </w:rPr>
        <w:t> </w:t>
      </w:r>
      <w:r>
        <w:rPr>
          <w:color w:val="020203"/>
        </w:rPr>
        <w:t>compagnie: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Verona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compagnia</w:t>
      </w:r>
      <w:r>
        <w:rPr>
          <w:color w:val="020203"/>
          <w:spacing w:val="-9"/>
        </w:rPr>
        <w:t> </w:t>
      </w:r>
      <w:r>
        <w:rPr>
          <w:color w:val="020203"/>
        </w:rPr>
        <w:t>Volotea</w:t>
      </w:r>
      <w:r>
        <w:rPr>
          <w:color w:val="020203"/>
          <w:spacing w:val="-9"/>
        </w:rPr>
        <w:t> </w:t>
      </w:r>
      <w:r>
        <w:rPr>
          <w:color w:val="020203"/>
        </w:rPr>
        <w:t>30€</w:t>
      </w:r>
      <w:r>
        <w:rPr>
          <w:color w:val="020203"/>
          <w:spacing w:val="-9"/>
        </w:rPr>
        <w:t> </w:t>
      </w:r>
      <w:r>
        <w:rPr>
          <w:color w:val="020203"/>
        </w:rPr>
        <w:t>A/R,</w:t>
      </w:r>
      <w:r>
        <w:rPr>
          <w:color w:val="020203"/>
          <w:spacing w:val="-9"/>
        </w:rPr>
        <w:t> </w:t>
      </w:r>
      <w:r>
        <w:rPr>
          <w:color w:val="020203"/>
        </w:rPr>
        <w:t>60€</w:t>
      </w:r>
      <w:r>
        <w:rPr>
          <w:color w:val="020203"/>
          <w:spacing w:val="-9"/>
        </w:rPr>
        <w:t> </w:t>
      </w:r>
      <w:r>
        <w:rPr>
          <w:color w:val="020203"/>
        </w:rPr>
        <w:t>A/R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compagnia</w:t>
      </w:r>
      <w:r>
        <w:rPr>
          <w:color w:val="020203"/>
          <w:spacing w:val="-9"/>
        </w:rPr>
        <w:t> </w:t>
      </w:r>
      <w:r>
        <w:rPr>
          <w:color w:val="020203"/>
        </w:rPr>
        <w:t>Neos.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Milano</w:t>
      </w:r>
      <w:r>
        <w:rPr>
          <w:color w:val="020203"/>
          <w:spacing w:val="-9"/>
        </w:rPr>
        <w:t> </w:t>
      </w:r>
      <w:r>
        <w:rPr>
          <w:color w:val="020203"/>
        </w:rPr>
        <w:t>Linate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compagnia</w:t>
      </w:r>
      <w:r>
        <w:rPr>
          <w:color w:val="020203"/>
          <w:spacing w:val="-9"/>
        </w:rPr>
        <w:t> </w:t>
      </w:r>
      <w:r>
        <w:rPr>
          <w:color w:val="020203"/>
        </w:rPr>
        <w:t>Aeroitalia</w:t>
      </w:r>
      <w:r>
        <w:rPr>
          <w:color w:val="020203"/>
          <w:spacing w:val="-9"/>
        </w:rPr>
        <w:t> </w:t>
      </w:r>
      <w:r>
        <w:rPr>
          <w:color w:val="020203"/>
        </w:rPr>
        <w:t>120€</w:t>
      </w:r>
      <w:r>
        <w:rPr>
          <w:color w:val="020203"/>
          <w:spacing w:val="-9"/>
        </w:rPr>
        <w:t> </w:t>
      </w:r>
      <w:r>
        <w:rPr>
          <w:color w:val="020203"/>
        </w:rPr>
        <w:t>A/R.</w:t>
      </w:r>
      <w:r>
        <w:rPr>
          <w:color w:val="020203"/>
          <w:spacing w:val="40"/>
        </w:rPr>
        <w:t> </w:t>
      </w:r>
      <w:r>
        <w:rPr>
          <w:color w:val="020203"/>
        </w:rPr>
        <w:t>Da Bologna e Torino con la compagnia Volotea 30€ A/R</w:t>
      </w:r>
    </w:p>
    <w:p>
      <w:pPr>
        <w:pStyle w:val="BodyText"/>
        <w:spacing w:line="256" w:lineRule="auto" w:before="1"/>
        <w:ind w:left="360" w:right="3016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ammessi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piccola</w:t>
      </w:r>
      <w:r>
        <w:rPr>
          <w:color w:val="020203"/>
          <w:spacing w:val="-5"/>
        </w:rPr>
        <w:t> </w:t>
      </w:r>
      <w:r>
        <w:rPr>
          <w:color w:val="020203"/>
        </w:rPr>
        <w:t>taglia</w:t>
      </w:r>
      <w:r>
        <w:rPr>
          <w:color w:val="020203"/>
          <w:spacing w:val="-5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kg</w:t>
      </w:r>
      <w:r>
        <w:rPr>
          <w:color w:val="020203"/>
          <w:spacing w:val="-5"/>
        </w:rPr>
        <w:t> </w:t>
      </w:r>
      <w:r>
        <w:rPr>
          <w:color w:val="020203"/>
        </w:rPr>
        <w:t>(cani,</w:t>
      </w:r>
      <w:r>
        <w:rPr>
          <w:color w:val="020203"/>
          <w:spacing w:val="-5"/>
        </w:rPr>
        <w:t> </w:t>
      </w:r>
      <w:r>
        <w:rPr>
          <w:color w:val="020203"/>
        </w:rPr>
        <w:t>gatti,</w:t>
      </w:r>
      <w:r>
        <w:rPr>
          <w:color w:val="020203"/>
          <w:spacing w:val="-5"/>
        </w:rPr>
        <w:t> </w:t>
      </w:r>
      <w:r>
        <w:rPr>
          <w:color w:val="020203"/>
        </w:rPr>
        <w:t>conigli,</w:t>
      </w:r>
      <w:r>
        <w:rPr>
          <w:color w:val="020203"/>
          <w:spacing w:val="-5"/>
        </w:rPr>
        <w:t> </w:t>
      </w:r>
      <w:r>
        <w:rPr>
          <w:color w:val="020203"/>
        </w:rPr>
        <w:t>volatili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gabbia)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20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  <w:r>
        <w:rPr>
          <w:color w:val="020203"/>
          <w:spacing w:val="40"/>
        </w:rPr>
        <w:t> </w:t>
      </w:r>
      <w:r>
        <w:rPr>
          <w:color w:val="020203"/>
        </w:rPr>
        <w:t>Le quote non comprendono:</w:t>
      </w:r>
    </w:p>
    <w:p>
      <w:pPr>
        <w:pStyle w:val="BodyText"/>
        <w:spacing w:before="1"/>
        <w:ind w:left="360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 pratica</w:t>
      </w:r>
      <w:r>
        <w:rPr>
          <w:color w:val="020203"/>
          <w:spacing w:val="-1"/>
        </w:rPr>
        <w:t> </w:t>
      </w:r>
      <w:r>
        <w:rPr>
          <w:color w:val="020203"/>
        </w:rPr>
        <w:t>Nicolaus Club solo</w:t>
      </w:r>
      <w:r>
        <w:rPr>
          <w:color w:val="020203"/>
          <w:spacing w:val="-1"/>
        </w:rPr>
        <w:t> </w:t>
      </w:r>
      <w:r>
        <w:rPr>
          <w:color w:val="020203"/>
        </w:rPr>
        <w:t>soggiorno adulti €42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7"/>
        </w:rPr>
        <w:t>25</w:t>
      </w:r>
    </w:p>
    <w:p>
      <w:pPr>
        <w:pStyle w:val="BodyText"/>
        <w:spacing w:before="15"/>
        <w:ind w:left="360"/>
      </w:pPr>
      <w:r>
        <w:rPr>
          <w:color w:val="020203"/>
        </w:rPr>
        <w:t>-Quote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Nicolaus</w:t>
      </w:r>
      <w:r>
        <w:rPr>
          <w:color w:val="020203"/>
          <w:spacing w:val="-2"/>
        </w:rPr>
        <w:t> </w:t>
      </w:r>
      <w:r>
        <w:rPr>
          <w:color w:val="020203"/>
        </w:rPr>
        <w:t>Club</w:t>
      </w:r>
      <w:r>
        <w:rPr>
          <w:color w:val="020203"/>
          <w:spacing w:val="-1"/>
        </w:rPr>
        <w:t> </w:t>
      </w:r>
      <w:r>
        <w:rPr>
          <w:color w:val="020203"/>
        </w:rPr>
        <w:t>pacchetto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€60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35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annull</w:t>
      </w:r>
      <w:r>
        <w:rPr>
          <w:color w:val="020203"/>
          <w:spacing w:val="-1"/>
        </w:rPr>
        <w:t> </w:t>
      </w:r>
      <w:r>
        <w:rPr>
          <w:color w:val="020203"/>
        </w:rPr>
        <w:t>inscindibile</w:t>
      </w:r>
      <w:r>
        <w:rPr>
          <w:color w:val="020203"/>
          <w:spacing w:val="-2"/>
        </w:rPr>
        <w:t> </w:t>
      </w:r>
      <w:r>
        <w:rPr>
          <w:color w:val="020203"/>
        </w:rPr>
        <w:t>3,4%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valore</w:t>
      </w:r>
      <w:r>
        <w:rPr>
          <w:color w:val="020203"/>
          <w:spacing w:val="-2"/>
        </w:rPr>
        <w:t> viaggio)</w:t>
      </w:r>
    </w:p>
    <w:p>
      <w:pPr>
        <w:pStyle w:val="BodyText"/>
        <w:spacing w:before="15"/>
        <w:ind w:left="360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</w:t>
      </w:r>
      <w:r>
        <w:rPr>
          <w:color w:val="020203"/>
          <w:spacing w:val="-1"/>
        </w:rPr>
        <w:t> </w:t>
      </w:r>
      <w:r>
        <w:rPr>
          <w:color w:val="020203"/>
        </w:rPr>
        <w:t>pratica Nicolaus</w:t>
      </w:r>
      <w:r>
        <w:rPr>
          <w:color w:val="020203"/>
          <w:spacing w:val="-1"/>
        </w:rPr>
        <w:t> </w:t>
      </w:r>
      <w:r>
        <w:rPr>
          <w:color w:val="020203"/>
        </w:rPr>
        <w:t>Club pacchetto nave</w:t>
      </w:r>
      <w:r>
        <w:rPr>
          <w:color w:val="020203"/>
          <w:spacing w:val="-1"/>
        </w:rPr>
        <w:t> </w:t>
      </w:r>
      <w:r>
        <w:rPr>
          <w:color w:val="020203"/>
        </w:rPr>
        <w:t>adulti €48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5"/>
        </w:rPr>
        <w:t>30</w:t>
      </w:r>
    </w:p>
    <w:p>
      <w:pPr>
        <w:pStyle w:val="BodyText"/>
        <w:spacing w:before="15"/>
        <w:ind w:left="360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integrativa</w:t>
      </w:r>
      <w:r>
        <w:rPr>
          <w:color w:val="020203"/>
          <w:spacing w:val="-3"/>
        </w:rPr>
        <w:t> </w:t>
      </w:r>
      <w:r>
        <w:rPr>
          <w:color w:val="020203"/>
        </w:rPr>
        <w:t>contro</w:t>
      </w:r>
      <w:r>
        <w:rPr>
          <w:color w:val="020203"/>
          <w:spacing w:val="-3"/>
        </w:rPr>
        <w:t> </w:t>
      </w:r>
      <w:r>
        <w:rPr>
          <w:color w:val="020203"/>
        </w:rPr>
        <w:t>l’annullamento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60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</w:t>
      </w:r>
    </w:p>
    <w:sectPr>
      <w:pgSz w:w="11910" w:h="16840"/>
      <w:pgMar w:top="60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3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60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35" w:right="415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6"/>
      <w:ind w:left="7" w:righ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2025-02-26T09:42:02Z</dcterms:created>
  <dcterms:modified xsi:type="dcterms:W3CDTF">2025-02-26T09:42:02Z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2025-02-26T00:00:00Z</vt:filetime>
  </property>
  <property fmtid="{D5CDD505-2E9C-101B-9397-08002B2CF9AE}" pid="5" name="Producer">
    <vt:lpwstr>Adobe PDF Library 17.0</vt:lpwstr>
  </property>
</Properties>
</file>