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959" w:val="left" w:leader="none"/>
          <w:tab w:pos="11339" w:val="left" w:leader="none"/>
        </w:tabs>
        <w:ind w:left="5905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4"/>
        </w:rPr>
        <w:t>TOUR</w:t>
      </w:r>
      <w:r>
        <w:rPr>
          <w:spacing w:val="-12"/>
        </w:rPr>
        <w:t> </w:t>
      </w:r>
      <w:r>
        <w:rPr>
          <w:spacing w:val="-4"/>
        </w:rPr>
        <w:t>ATTRAZIONI</w:t>
      </w:r>
      <w:r>
        <w:rPr>
          <w:spacing w:val="-11"/>
        </w:rPr>
        <w:t> </w:t>
      </w:r>
      <w:r>
        <w:rPr>
          <w:spacing w:val="-4"/>
        </w:rPr>
        <w:t>BALTICHE</w:t>
      </w:r>
    </w:p>
    <w:p>
      <w:pPr>
        <w:spacing w:line="222" w:lineRule="exact" w:before="0"/>
        <w:ind w:left="27" w:right="521" w:firstLine="0"/>
        <w:jc w:val="center"/>
        <w:rPr>
          <w:rFonts w:ascii="Georgia"/>
          <w:sz w:val="20"/>
        </w:rPr>
      </w:pPr>
      <w:r>
        <w:rPr>
          <w:rFonts w:ascii="Georgia"/>
          <w:spacing w:val="-4"/>
          <w:sz w:val="20"/>
        </w:rPr>
        <w:t>VILNIUS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4"/>
          <w:sz w:val="20"/>
        </w:rPr>
        <w:t>/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pacing w:val="-4"/>
          <w:sz w:val="20"/>
        </w:rPr>
        <w:t>RIGA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pacing w:val="-4"/>
          <w:sz w:val="20"/>
        </w:rPr>
        <w:t>/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pacing w:val="-4"/>
          <w:sz w:val="20"/>
        </w:rPr>
        <w:t>TALLIN</w:t>
      </w:r>
    </w:p>
    <w:p>
      <w:pPr>
        <w:pStyle w:val="Heading1"/>
        <w:spacing w:line="330" w:lineRule="exact" w:before="98"/>
        <w:ind w:right="521"/>
        <w:jc w:val="center"/>
      </w:pPr>
      <w:r>
        <w:rPr>
          <w:spacing w:val="-8"/>
        </w:rPr>
        <w:t>APRILE</w:t>
      </w:r>
      <w:r>
        <w:rPr>
          <w:spacing w:val="-14"/>
        </w:rPr>
        <w:t> </w:t>
      </w:r>
      <w:r>
        <w:rPr>
          <w:spacing w:val="-8"/>
        </w:rPr>
        <w:t>-</w:t>
      </w:r>
      <w:r>
        <w:rPr>
          <w:spacing w:val="-13"/>
        </w:rPr>
        <w:t> </w:t>
      </w:r>
      <w:r>
        <w:rPr>
          <w:spacing w:val="-8"/>
        </w:rPr>
        <w:t>OTTOBRE</w:t>
      </w:r>
      <w:r>
        <w:rPr>
          <w:spacing w:val="-13"/>
        </w:rPr>
        <w:t> </w:t>
      </w:r>
      <w:r>
        <w:rPr>
          <w:spacing w:val="-8"/>
        </w:rPr>
        <w:t>2025</w:t>
      </w:r>
    </w:p>
    <w:p>
      <w:pPr>
        <w:pStyle w:val="Heading2"/>
        <w:spacing w:line="206" w:lineRule="exact"/>
        <w:rPr>
          <w:rFonts w:ascii="Roboto"/>
        </w:rPr>
      </w:pPr>
      <w:r>
        <w:rPr>
          <w:rFonts w:ascii="Roboto"/>
          <w:color w:val="020203"/>
        </w:rPr>
        <w:t>8 GIORNI | 7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4"/>
        <w:rPr>
          <w:rFonts w:ascii="Roboto"/>
          <w:sz w:val="7"/>
        </w:rPr>
      </w:pPr>
    </w:p>
    <w:tbl>
      <w:tblPr>
        <w:tblW w:w="0" w:type="auto"/>
        <w:jc w:val="left"/>
        <w:tblInd w:w="2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</w:tblGrid>
      <w:tr>
        <w:trPr>
          <w:trHeight w:val="524" w:hRule="atLeast"/>
        </w:trPr>
        <w:tc>
          <w:tcPr>
            <w:tcW w:w="2230" w:type="dxa"/>
          </w:tcPr>
          <w:p>
            <w:pPr>
              <w:pStyle w:val="TableParagraph"/>
              <w:spacing w:before="34"/>
              <w:ind w:left="0"/>
              <w:jc w:val="left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410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2"/>
              <w:ind w:right="10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before="42"/>
              <w:ind w:right="101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2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32" w:firstLine="79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SUPPL.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APRILE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13,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20,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7"/>
                <w:w w:val="90"/>
                <w:sz w:val="16"/>
              </w:rPr>
              <w:t>27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ind w:right="2"/>
              <w:rPr>
                <w:sz w:val="20"/>
              </w:rPr>
            </w:pPr>
            <w:r>
              <w:rPr>
                <w:color w:val="12110C"/>
                <w:w w:val="115"/>
                <w:sz w:val="20"/>
              </w:rPr>
              <w:t>990</w:t>
            </w:r>
            <w:r>
              <w:rPr>
                <w:color w:val="12110C"/>
                <w:spacing w:val="-12"/>
                <w:w w:val="115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299</w:t>
            </w:r>
            <w:r>
              <w:rPr>
                <w:color w:val="12110C"/>
                <w:spacing w:val="-9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MAGGIO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04,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11,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18,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25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ind w:right="2"/>
              <w:rPr>
                <w:sz w:val="20"/>
              </w:rPr>
            </w:pPr>
            <w:r>
              <w:rPr>
                <w:color w:val="12110C"/>
                <w:spacing w:val="-2"/>
                <w:w w:val="110"/>
                <w:sz w:val="20"/>
              </w:rPr>
              <w:t>970</w:t>
            </w:r>
            <w:r>
              <w:rPr>
                <w:color w:val="12110C"/>
                <w:spacing w:val="-1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299</w:t>
            </w:r>
            <w:r>
              <w:rPr>
                <w:color w:val="12110C"/>
                <w:spacing w:val="-9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GIUGNO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01,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08,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15,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22,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29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ind w:right="2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920</w:t>
            </w:r>
            <w:r>
              <w:rPr>
                <w:color w:val="12110C"/>
                <w:spacing w:val="-5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299</w:t>
            </w:r>
            <w:r>
              <w:rPr>
                <w:color w:val="12110C"/>
                <w:spacing w:val="-9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LUGLIO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06,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13,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20,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27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ind w:right="2"/>
              <w:rPr>
                <w:sz w:val="20"/>
              </w:rPr>
            </w:pPr>
            <w:r>
              <w:rPr>
                <w:color w:val="12110C"/>
                <w:w w:val="105"/>
                <w:sz w:val="20"/>
              </w:rPr>
              <w:t>870</w:t>
            </w:r>
            <w:r>
              <w:rPr>
                <w:color w:val="12110C"/>
                <w:spacing w:val="-3"/>
                <w:w w:val="105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299</w:t>
            </w:r>
            <w:r>
              <w:rPr>
                <w:color w:val="12110C"/>
                <w:spacing w:val="-9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230" w:type="dxa"/>
          </w:tcPr>
          <w:p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spacing w:val="-8"/>
                <w:sz w:val="16"/>
              </w:rPr>
              <w:t>AGOSTO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03,</w:t>
            </w:r>
            <w:r>
              <w:rPr>
                <w:sz w:val="16"/>
              </w:rPr>
              <w:t> </w:t>
            </w:r>
            <w:r>
              <w:rPr>
                <w:spacing w:val="-8"/>
                <w:sz w:val="16"/>
              </w:rPr>
              <w:t>10,</w:t>
            </w:r>
            <w:r>
              <w:rPr>
                <w:sz w:val="16"/>
              </w:rPr>
              <w:t> </w:t>
            </w:r>
            <w:r>
              <w:rPr>
                <w:spacing w:val="-8"/>
                <w:sz w:val="16"/>
              </w:rPr>
              <w:t>17,</w:t>
            </w:r>
            <w:r>
              <w:rPr>
                <w:sz w:val="16"/>
              </w:rPr>
              <w:t> </w:t>
            </w:r>
            <w:r>
              <w:rPr>
                <w:spacing w:val="-8"/>
                <w:sz w:val="16"/>
              </w:rPr>
              <w:t>24,</w:t>
            </w:r>
            <w:r>
              <w:rPr>
                <w:sz w:val="16"/>
              </w:rPr>
              <w:t> </w:t>
            </w:r>
            <w:r>
              <w:rPr>
                <w:spacing w:val="-8"/>
                <w:sz w:val="16"/>
              </w:rPr>
              <w:t>31</w:t>
            </w:r>
          </w:p>
        </w:tc>
        <w:tc>
          <w:tcPr>
            <w:tcW w:w="1530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10"/>
                <w:sz w:val="16"/>
              </w:rPr>
              <w:t>930</w:t>
            </w:r>
            <w:r>
              <w:rPr>
                <w:spacing w:val="-1"/>
                <w:w w:val="110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w w:val="110"/>
                <w:sz w:val="16"/>
              </w:rPr>
              <w:t>299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230" w:type="dxa"/>
          </w:tcPr>
          <w:p>
            <w:pPr>
              <w:pStyle w:val="TableParagraph"/>
              <w:ind w:left="7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SETTEMBRE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07,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14,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21,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28</w:t>
            </w:r>
          </w:p>
        </w:tc>
        <w:tc>
          <w:tcPr>
            <w:tcW w:w="1530" w:type="dxa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w w:val="105"/>
                <w:sz w:val="16"/>
              </w:rPr>
              <w:t>870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spacing w:val="-10"/>
                <w:w w:val="120"/>
                <w:sz w:val="16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w w:val="110"/>
                <w:sz w:val="16"/>
              </w:rPr>
              <w:t>299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230" w:type="dxa"/>
          </w:tcPr>
          <w:p>
            <w:pPr>
              <w:pStyle w:val="TableParagraph"/>
              <w:ind w:left="79"/>
              <w:jc w:val="left"/>
              <w:rPr>
                <w:sz w:val="16"/>
              </w:rPr>
            </w:pPr>
            <w:r>
              <w:rPr>
                <w:spacing w:val="-8"/>
                <w:sz w:val="16"/>
              </w:rPr>
              <w:t>OTTORE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8"/>
                <w:sz w:val="16"/>
              </w:rPr>
              <w:t>05,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8"/>
                <w:sz w:val="16"/>
              </w:rPr>
              <w:t>12</w:t>
            </w:r>
          </w:p>
        </w:tc>
        <w:tc>
          <w:tcPr>
            <w:tcW w:w="1530" w:type="dxa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w w:val="110"/>
                <w:sz w:val="16"/>
              </w:rPr>
              <w:t>850</w:t>
            </w:r>
            <w:r>
              <w:rPr>
                <w:spacing w:val="-6"/>
                <w:w w:val="125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w w:val="110"/>
                <w:sz w:val="16"/>
              </w:rPr>
              <w:t>299</w:t>
            </w:r>
            <w:r>
              <w:rPr>
                <w:spacing w:val="-8"/>
                <w:w w:val="110"/>
                <w:sz w:val="16"/>
              </w:rPr>
              <w:t> </w:t>
            </w:r>
            <w:r>
              <w:rPr>
                <w:spacing w:val="-10"/>
                <w:w w:val="125"/>
                <w:sz w:val="16"/>
              </w:rPr>
              <w:t>€</w:t>
            </w:r>
          </w:p>
        </w:tc>
      </w:tr>
    </w:tbl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7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spacing w:before="110"/>
        <w:ind w:left="9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273" w:lineRule="auto" w:before="22" w:after="0"/>
        <w:ind w:left="451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Roma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Milano,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bagaglio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stiva,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7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pernottamenti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hotel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centrali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4*</w:t>
      </w:r>
      <w:r>
        <w:rPr>
          <w:color w:val="020203"/>
          <w:w w:val="105"/>
          <w:sz w:val="14"/>
        </w:rPr>
        <w:t> con</w:t>
      </w:r>
      <w:r>
        <w:rPr>
          <w:color w:val="020203"/>
          <w:w w:val="105"/>
          <w:sz w:val="14"/>
        </w:rPr>
        <w:t> prima</w:t>
      </w:r>
      <w:r>
        <w:rPr>
          <w:color w:val="020203"/>
          <w:w w:val="105"/>
          <w:sz w:val="14"/>
        </w:rPr>
        <w:t> colazione,</w:t>
      </w:r>
      <w:r>
        <w:rPr>
          <w:color w:val="020203"/>
          <w:w w:val="105"/>
          <w:sz w:val="14"/>
        </w:rPr>
        <w:t> incontro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benvenuto</w:t>
      </w:r>
      <w:r>
        <w:rPr>
          <w:color w:val="020203"/>
          <w:w w:val="105"/>
          <w:sz w:val="14"/>
        </w:rPr>
        <w:t> con</w:t>
      </w:r>
      <w:r>
        <w:rPr>
          <w:color w:val="020203"/>
          <w:w w:val="105"/>
          <w:sz w:val="14"/>
        </w:rPr>
        <w:t> un</w:t>
      </w:r>
      <w:r>
        <w:rPr>
          <w:color w:val="020203"/>
          <w:w w:val="105"/>
          <w:sz w:val="14"/>
        </w:rPr>
        <w:t> bicchiere</w:t>
      </w:r>
      <w:r>
        <w:rPr>
          <w:color w:val="020203"/>
          <w:w w:val="105"/>
          <w:sz w:val="14"/>
        </w:rPr>
        <w:t> di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spumante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succo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frutta,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ingressi: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Chiesa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Pietro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Paolo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Vilnius,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del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Palazzo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Rundale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della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Grande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Gilda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Tallinn,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servizio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guida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bilingue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Italiano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Spagnolo,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servizio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pullman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GT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tutta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la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durata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del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viaggio</w:t>
      </w:r>
    </w:p>
    <w:p>
      <w:pPr>
        <w:spacing w:before="111"/>
        <w:ind w:left="9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273" w:lineRule="auto" w:before="21" w:after="0"/>
        <w:ind w:left="451" w:right="779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 aeroportuali 229€ a persona (obbligatorie e soggette a 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trasferimento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partenza,</w:t>
      </w:r>
      <w:r>
        <w:rPr>
          <w:color w:val="020203"/>
          <w:w w:val="105"/>
          <w:sz w:val="14"/>
        </w:rPr>
        <w:t> quota</w:t>
      </w:r>
      <w:r>
        <w:rPr>
          <w:color w:val="020203"/>
          <w:w w:val="105"/>
          <w:sz w:val="14"/>
        </w:rPr>
        <w:t> gestione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pratica</w:t>
      </w:r>
      <w:r>
        <w:rPr>
          <w:color w:val="020203"/>
          <w:w w:val="105"/>
          <w:sz w:val="14"/>
        </w:rPr>
        <w:t> che</w:t>
      </w:r>
      <w:r>
        <w:rPr>
          <w:color w:val="020203"/>
          <w:w w:val="105"/>
          <w:sz w:val="14"/>
        </w:rPr>
        <w:t> include</w:t>
      </w:r>
      <w:r>
        <w:rPr>
          <w:color w:val="020203"/>
          <w:w w:val="105"/>
          <w:sz w:val="14"/>
        </w:rPr>
        <w:t> assistenza</w:t>
      </w:r>
      <w:r>
        <w:rPr>
          <w:color w:val="020203"/>
          <w:w w:val="105"/>
          <w:sz w:val="14"/>
        </w:rPr>
        <w:t> H24</w:t>
      </w:r>
      <w:r>
        <w:rPr>
          <w:color w:val="020203"/>
          <w:w w:val="105"/>
          <w:sz w:val="14"/>
        </w:rPr>
        <w:t> +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50€ a persona, tutto ciò non citato nella voce “la quota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comprende”</w:t>
      </w:r>
    </w:p>
    <w:p>
      <w:pPr>
        <w:pStyle w:val="ListParagraph"/>
        <w:spacing w:after="0" w:line="273" w:lineRule="auto"/>
        <w:jc w:val="both"/>
        <w:rPr>
          <w:sz w:val="14"/>
        </w:rPr>
        <w:sectPr>
          <w:type w:val="continuous"/>
          <w:pgSz w:w="11910" w:h="16840"/>
          <w:pgMar w:top="480" w:bottom="0" w:left="566" w:right="0"/>
          <w:cols w:num="2" w:equalWidth="0">
            <w:col w:w="5224" w:space="150"/>
            <w:col w:w="597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724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39232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spacing w:before="1"/>
        <w:ind w:left="190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-640506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33552pt;width:236.6pt;height:76.45pt;mso-position-horizontal-relative:page;mso-position-vertical-relative:paragraph;z-index:15728640" id="docshapegroup6" coordorigin="7174,-1009" coordsize="4732,1529">
                <v:shape style="position:absolute;left:7174;top:-1009;width:4732;height:1529" id="docshape7" coordorigin="7174,-1009" coordsize="4732,1529" path="m11025,-1009l10941,-1008,10944,-1008,10860,-1006,10863,-1006,10789,-1004,10710,-1000,10633,-995,10555,-989,10477,-981,10400,-973,10323,-964,10247,-953,10170,-942,10094,-929,10019,-916,9943,-901,9868,-885,9793,-869,9719,-851,9645,-832,9571,-812,9497,-792,9424,-770,9351,-747,9279,-723,9207,-699,9135,-673,9063,-646,8992,-619,8922,-590,8852,-561,8782,-530,8712,-499,8643,-466,8574,-433,8506,-399,8438,-364,8371,-328,8304,-291,8237,-254,8171,-215,8106,-175,8040,-135,7976,-94,7911,-52,7847,-9,7784,35,7721,79,7659,125,7597,171,7536,218,7475,266,7414,315,7354,364,7295,414,7236,465,7178,517,7174,520,11906,520,11906,-938,11827,-950,11748,-961,11669,-971,11589,-980,11509,-987,11429,-994,11349,-999,11268,-1003,11187,-1006,11106,-1008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5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09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</w:rPr>
        <w:t>BLV25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98"/>
        <w:rPr>
          <w:rFonts w:ascii="Trebuchet MS"/>
          <w:sz w:val="18"/>
        </w:rPr>
      </w:pPr>
    </w:p>
    <w:p>
      <w:pPr>
        <w:pStyle w:val="Heading2"/>
        <w:spacing w:line="304" w:lineRule="auto"/>
        <w:ind w:left="3676" w:right="4371"/>
      </w:pPr>
      <w:r>
        <w:rPr>
          <w:color w:val="275B9B"/>
        </w:rPr>
        <w:t>TOUR</w:t>
      </w:r>
      <w:r>
        <w:rPr>
          <w:color w:val="275B9B"/>
          <w:spacing w:val="-11"/>
        </w:rPr>
        <w:t> </w:t>
      </w:r>
      <w:r>
        <w:rPr>
          <w:color w:val="275B9B"/>
        </w:rPr>
        <w:t>ATTRAZIONI</w:t>
      </w:r>
      <w:r>
        <w:rPr>
          <w:color w:val="275B9B"/>
          <w:spacing w:val="-11"/>
        </w:rPr>
        <w:t> </w:t>
      </w:r>
      <w:r>
        <w:rPr>
          <w:color w:val="275B9B"/>
        </w:rPr>
        <w:t>BALTICHE VILNIUS / RIGA / TALLIN</w:t>
      </w:r>
    </w:p>
    <w:p>
      <w:pPr>
        <w:pStyle w:val="BodyText"/>
        <w:spacing w:before="168"/>
        <w:rPr>
          <w:rFonts w:ascii="Georgia"/>
          <w:sz w:val="18"/>
        </w:rPr>
      </w:pPr>
    </w:p>
    <w:p>
      <w:pPr>
        <w:pStyle w:val="BodyText"/>
        <w:ind w:left="153"/>
      </w:pPr>
      <w:r>
        <w:rPr>
          <w:color w:val="275B9B"/>
          <w:spacing w:val="-2"/>
        </w:rPr>
        <w:t>1°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VILNIUS</w:t>
      </w:r>
    </w:p>
    <w:p>
      <w:pPr>
        <w:pStyle w:val="BodyText"/>
        <w:spacing w:line="264" w:lineRule="auto" w:before="19"/>
        <w:ind w:left="153" w:right="718"/>
        <w:jc w:val="both"/>
      </w:pPr>
      <w:r>
        <w:rPr>
          <w:color w:val="020203"/>
          <w:w w:val="105"/>
        </w:rPr>
        <w:t>Partenza</w:t>
      </w:r>
      <w:r>
        <w:rPr>
          <w:color w:val="020203"/>
          <w:w w:val="105"/>
        </w:rPr>
        <w:t> dall’Italia</w:t>
      </w:r>
      <w:r>
        <w:rPr>
          <w:color w:val="020203"/>
          <w:w w:val="105"/>
        </w:rPr>
        <w:t> dall’aeroporto</w:t>
      </w:r>
      <w:r>
        <w:rPr>
          <w:color w:val="020203"/>
          <w:w w:val="105"/>
        </w:rPr>
        <w:t> prescelto.</w:t>
      </w:r>
      <w:r>
        <w:rPr>
          <w:color w:val="020203"/>
          <w:w w:val="105"/>
        </w:rPr>
        <w:t> Arrivo</w:t>
      </w:r>
      <w:r>
        <w:rPr>
          <w:color w:val="020203"/>
          <w:w w:val="105"/>
        </w:rPr>
        <w:t> ad</w:t>
      </w:r>
      <w:r>
        <w:rPr>
          <w:color w:val="020203"/>
          <w:w w:val="105"/>
        </w:rPr>
        <w:t> Vilnius,</w:t>
      </w:r>
      <w:r>
        <w:rPr>
          <w:color w:val="020203"/>
          <w:w w:val="105"/>
        </w:rPr>
        <w:t> trasferimento</w:t>
      </w:r>
      <w:r>
        <w:rPr>
          <w:color w:val="020203"/>
          <w:w w:val="105"/>
        </w:rPr>
        <w:t> facoltativo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hotel,</w:t>
      </w:r>
      <w:r>
        <w:rPr>
          <w:color w:val="020203"/>
          <w:w w:val="105"/>
        </w:rPr>
        <w:t> check-in,</w:t>
      </w:r>
      <w:r>
        <w:rPr>
          <w:color w:val="020203"/>
          <w:w w:val="105"/>
        </w:rPr>
        <w:t> incontro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benvenuto. </w:t>
      </w:r>
      <w:r>
        <w:rPr>
          <w:color w:val="020203"/>
          <w:spacing w:val="-2"/>
          <w:w w:val="105"/>
        </w:rPr>
        <w:t>Pernottamento.</w:t>
      </w:r>
    </w:p>
    <w:p>
      <w:pPr>
        <w:pStyle w:val="BodyText"/>
        <w:spacing w:before="20"/>
      </w:pPr>
    </w:p>
    <w:p>
      <w:pPr>
        <w:pStyle w:val="BodyText"/>
        <w:ind w:left="153"/>
      </w:pPr>
      <w:r>
        <w:rPr>
          <w:color w:val="275B9B"/>
        </w:rPr>
        <w:t>2°</w:t>
      </w:r>
      <w:r>
        <w:rPr>
          <w:color w:val="275B9B"/>
          <w:spacing w:val="2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  <w:spacing w:val="-2"/>
        </w:rPr>
        <w:t>VILNIUS</w:t>
      </w:r>
    </w:p>
    <w:p>
      <w:pPr>
        <w:pStyle w:val="BodyText"/>
        <w:spacing w:line="264" w:lineRule="auto" w:before="19"/>
        <w:ind w:left="153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Vilnius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conosciuta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oltre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1200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edifici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medievali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48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chiese.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comprende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tour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panoramico della città e la passeggiata nel centro storico si potranno ammirare la Cattedrale di Vilnius, la Torre di Gediminas, la Chiesa dei SS. Pietro e Paolo, la Chiesa di S. Anna, l’antica Università e la Porta dell’Aurora. Nel pomeriggio è prevista un’escursione facoltativa (a pagamento) per l’antica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Lituania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Trakai,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ben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conservato,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situato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sul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Galves.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serata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offre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tradizionale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lituana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“Senoji Trobele” (facoltativa a pagamento). Pernottamento a Vilnius</w:t>
      </w:r>
    </w:p>
    <w:p>
      <w:pPr>
        <w:pStyle w:val="BodyText"/>
        <w:spacing w:before="23"/>
      </w:pPr>
    </w:p>
    <w:p>
      <w:pPr>
        <w:pStyle w:val="BodyText"/>
        <w:ind w:left="153"/>
      </w:pPr>
      <w:r>
        <w:rPr>
          <w:color w:val="275B9B"/>
          <w:spacing w:val="-2"/>
        </w:rPr>
        <w:t>3°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VILNIUS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RUNDALE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RIGA</w:t>
      </w:r>
    </w:p>
    <w:p>
      <w:pPr>
        <w:pStyle w:val="BodyText"/>
        <w:spacing w:line="264" w:lineRule="auto" w:before="19"/>
        <w:ind w:left="153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Partendo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Vilnius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dirigiamo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Riga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fermata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Collina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Croci,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posti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sacri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Lituania cattolica.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l’ingresso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Lettonia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magnifico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Palazzo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Rundale,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l’ex-residenza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estiva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Duca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Curlandia.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guidata del palazzo, attraverso la Lettonia meridionale, si arriva nel tardo pomeriggio a Riga, check-in e pernottamento.</w:t>
      </w:r>
    </w:p>
    <w:p>
      <w:pPr>
        <w:pStyle w:val="BodyText"/>
        <w:spacing w:before="21"/>
      </w:pPr>
    </w:p>
    <w:p>
      <w:pPr>
        <w:pStyle w:val="BodyText"/>
        <w:ind w:left="153"/>
      </w:pPr>
      <w:r>
        <w:rPr>
          <w:color w:val="275B9B"/>
        </w:rPr>
        <w:t>4°</w:t>
      </w:r>
      <w:r>
        <w:rPr>
          <w:color w:val="275B9B"/>
          <w:spacing w:val="5"/>
        </w:rPr>
        <w:t> </w:t>
      </w:r>
      <w:r>
        <w:rPr>
          <w:color w:val="275B9B"/>
        </w:rPr>
        <w:t>Giorno:</w:t>
      </w:r>
      <w:r>
        <w:rPr>
          <w:color w:val="275B9B"/>
          <w:spacing w:val="5"/>
        </w:rPr>
        <w:t> </w:t>
      </w:r>
      <w:r>
        <w:rPr>
          <w:color w:val="275B9B"/>
          <w:spacing w:val="-4"/>
        </w:rPr>
        <w:t>RIGA</w:t>
      </w:r>
    </w:p>
    <w:p>
      <w:pPr>
        <w:pStyle w:val="BodyText"/>
        <w:spacing w:line="264" w:lineRule="auto" w:before="19"/>
        <w:ind w:left="153" w:right="717"/>
        <w:jc w:val="both"/>
      </w:pPr>
      <w:r>
        <w:rPr>
          <w:color w:val="020203"/>
        </w:rPr>
        <w:t>Prima colazione in hotel. La giornata sarà dedicata alla visita di Riga, città fondata nel 1201 dal vescovo Tedesco Alberto, la più grande delle </w:t>
      </w:r>
      <w:r>
        <w:rPr>
          <w:color w:val="020203"/>
          <w:w w:val="110"/>
        </w:rPr>
        <w:t>capitali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Baltiche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vero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caleidoscopio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stili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architettonici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diversi.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Effettueremo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passeggiata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centro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storico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visitare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dall’esterno </w:t>
      </w:r>
      <w:r>
        <w:rPr>
          <w:color w:val="020203"/>
        </w:rPr>
        <w:t>il</w:t>
      </w:r>
      <w:r>
        <w:rPr>
          <w:color w:val="020203"/>
          <w:spacing w:val="15"/>
        </w:rPr>
        <w:t> </w:t>
      </w:r>
      <w:r>
        <w:rPr>
          <w:color w:val="020203"/>
        </w:rPr>
        <w:t>Castello,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Cattedrale,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Chiesa</w:t>
      </w:r>
      <w:r>
        <w:rPr>
          <w:color w:val="020203"/>
          <w:spacing w:val="15"/>
        </w:rPr>
        <w:t> </w:t>
      </w:r>
      <w:r>
        <w:rPr>
          <w:color w:val="020203"/>
        </w:rPr>
        <w:t>di</w:t>
      </w:r>
      <w:r>
        <w:rPr>
          <w:color w:val="020203"/>
          <w:spacing w:val="15"/>
        </w:rPr>
        <w:t> </w:t>
      </w:r>
      <w:r>
        <w:rPr>
          <w:color w:val="020203"/>
        </w:rPr>
        <w:t>S.</w:t>
      </w:r>
      <w:r>
        <w:rPr>
          <w:color w:val="020203"/>
          <w:spacing w:val="15"/>
        </w:rPr>
        <w:t> </w:t>
      </w:r>
      <w:r>
        <w:rPr>
          <w:color w:val="020203"/>
        </w:rPr>
        <w:t>Pietro,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Porta</w:t>
      </w:r>
      <w:r>
        <w:rPr>
          <w:color w:val="020203"/>
          <w:spacing w:val="15"/>
        </w:rPr>
        <w:t> </w:t>
      </w:r>
      <w:r>
        <w:rPr>
          <w:color w:val="020203"/>
        </w:rPr>
        <w:t>degli</w:t>
      </w:r>
      <w:r>
        <w:rPr>
          <w:color w:val="020203"/>
          <w:spacing w:val="15"/>
        </w:rPr>
        <w:t> </w:t>
      </w:r>
      <w:r>
        <w:rPr>
          <w:color w:val="020203"/>
        </w:rPr>
        <w:t>Svedesi,</w:t>
      </w:r>
      <w:r>
        <w:rPr>
          <w:color w:val="020203"/>
          <w:spacing w:val="15"/>
        </w:rPr>
        <w:t> </w:t>
      </w:r>
      <w:r>
        <w:rPr>
          <w:color w:val="020203"/>
        </w:rPr>
        <w:t>i</w:t>
      </w:r>
      <w:r>
        <w:rPr>
          <w:color w:val="020203"/>
          <w:spacing w:val="15"/>
        </w:rPr>
        <w:t> </w:t>
      </w:r>
      <w:r>
        <w:rPr>
          <w:color w:val="020203"/>
        </w:rPr>
        <w:t>“Tre</w:t>
      </w:r>
      <w:r>
        <w:rPr>
          <w:color w:val="020203"/>
          <w:spacing w:val="15"/>
        </w:rPr>
        <w:t> </w:t>
      </w:r>
      <w:r>
        <w:rPr>
          <w:color w:val="020203"/>
        </w:rPr>
        <w:t>Fratelli”,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Grande</w:t>
      </w:r>
      <w:r>
        <w:rPr>
          <w:color w:val="020203"/>
          <w:spacing w:val="15"/>
        </w:rPr>
        <w:t> </w:t>
      </w:r>
      <w:r>
        <w:rPr>
          <w:color w:val="020203"/>
        </w:rPr>
        <w:t>e</w:t>
      </w:r>
      <w:r>
        <w:rPr>
          <w:color w:val="020203"/>
          <w:spacing w:val="15"/>
        </w:rPr>
        <w:t> </w:t>
      </w:r>
      <w:r>
        <w:rPr>
          <w:color w:val="020203"/>
        </w:rPr>
        <w:t>la</w:t>
      </w:r>
      <w:r>
        <w:rPr>
          <w:color w:val="020203"/>
          <w:spacing w:val="15"/>
        </w:rPr>
        <w:t> </w:t>
      </w:r>
      <w:r>
        <w:rPr>
          <w:color w:val="020203"/>
        </w:rPr>
        <w:t>Piccola</w:t>
      </w:r>
      <w:r>
        <w:rPr>
          <w:color w:val="020203"/>
          <w:spacing w:val="15"/>
        </w:rPr>
        <w:t> </w:t>
      </w:r>
      <w:r>
        <w:rPr>
          <w:color w:val="020203"/>
        </w:rPr>
        <w:t>corporazione</w:t>
      </w:r>
      <w:r>
        <w:rPr>
          <w:color w:val="020203"/>
          <w:spacing w:val="15"/>
        </w:rPr>
        <w:t> </w:t>
      </w:r>
      <w:r>
        <w:rPr>
          <w:color w:val="020203"/>
        </w:rPr>
        <w:t>medievale</w:t>
      </w:r>
      <w:r>
        <w:rPr>
          <w:color w:val="020203"/>
          <w:spacing w:val="15"/>
        </w:rPr>
        <w:t> </w:t>
      </w:r>
      <w:r>
        <w:rPr>
          <w:color w:val="020203"/>
        </w:rPr>
        <w:t>(Gilde)</w:t>
      </w:r>
      <w:r>
        <w:rPr>
          <w:color w:val="020203"/>
          <w:spacing w:val="15"/>
        </w:rPr>
        <w:t> </w:t>
      </w:r>
      <w:r>
        <w:rPr>
          <w:color w:val="020203"/>
        </w:rPr>
        <w:t>ed </w:t>
      </w:r>
      <w:r>
        <w:rPr>
          <w:color w:val="020203"/>
          <w:spacing w:val="-2"/>
          <w:w w:val="110"/>
        </w:rPr>
        <w:t>il monumento della Libertà. Il pomeriggio è riservato per una visita facoltativa (a pagamento) a Jurmala, la risorsa di mare vibrante lettone, famosa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per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la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sua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architettura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di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legno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e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le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sue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spiagge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sabbiose.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La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serata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offre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un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concerto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d’organo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facoltativo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(a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pagamento)</w:t>
      </w:r>
      <w:r>
        <w:rPr>
          <w:color w:val="020203"/>
          <w:spacing w:val="33"/>
          <w:w w:val="110"/>
        </w:rPr>
        <w:t> </w:t>
      </w:r>
      <w:r>
        <w:rPr>
          <w:color w:val="020203"/>
          <w:spacing w:val="-2"/>
          <w:w w:val="110"/>
        </w:rPr>
        <w:t>presso</w:t>
      </w:r>
      <w:r>
        <w:rPr>
          <w:color w:val="020203"/>
          <w:spacing w:val="-7"/>
          <w:w w:val="110"/>
        </w:rPr>
        <w:t> </w:t>
      </w:r>
      <w:r>
        <w:rPr>
          <w:color w:val="020203"/>
          <w:spacing w:val="-2"/>
          <w:w w:val="110"/>
        </w:rPr>
        <w:t>la </w:t>
      </w:r>
      <w:r>
        <w:rPr>
          <w:color w:val="020203"/>
          <w:w w:val="110"/>
        </w:rPr>
        <w:t>Cattedrale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Duomo.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Pernottamento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Riga</w:t>
      </w:r>
    </w:p>
    <w:p>
      <w:pPr>
        <w:pStyle w:val="BodyText"/>
        <w:spacing w:before="24"/>
      </w:pPr>
    </w:p>
    <w:p>
      <w:pPr>
        <w:pStyle w:val="BodyText"/>
        <w:ind w:left="153"/>
      </w:pPr>
      <w:r>
        <w:rPr>
          <w:color w:val="275B9B"/>
        </w:rPr>
        <w:t>5°</w:t>
      </w:r>
      <w:r>
        <w:rPr>
          <w:color w:val="275B9B"/>
          <w:spacing w:val="-2"/>
        </w:rPr>
        <w:t> </w:t>
      </w:r>
      <w:r>
        <w:rPr>
          <w:color w:val="275B9B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</w:rPr>
        <w:t>RIGA</w:t>
      </w:r>
      <w:r>
        <w:rPr>
          <w:color w:val="275B9B"/>
          <w:spacing w:val="-1"/>
        </w:rPr>
        <w:t> </w:t>
      </w:r>
      <w:r>
        <w:rPr>
          <w:color w:val="275B9B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SIGULDA</w:t>
      </w:r>
    </w:p>
    <w:p>
      <w:pPr>
        <w:pStyle w:val="BodyText"/>
        <w:spacing w:line="264" w:lineRule="auto" w:before="19"/>
        <w:ind w:left="153" w:right="716"/>
        <w:jc w:val="both"/>
      </w:pPr>
      <w:r>
        <w:rPr>
          <w:color w:val="020203"/>
          <w:w w:val="105"/>
        </w:rPr>
        <w:t>Prima colazione in hotel.</w:t>
      </w:r>
      <w:r>
        <w:rPr>
          <w:color w:val="020203"/>
          <w:spacing w:val="56"/>
          <w:w w:val="105"/>
        </w:rPr>
        <w:t> </w:t>
      </w:r>
      <w:r>
        <w:rPr>
          <w:color w:val="020203"/>
          <w:w w:val="105"/>
        </w:rPr>
        <w:t>Per questa giornata è prevista la visita opzionale al Parco Nazionale di Gauja con delle stupende viste e alla città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Sigulda.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tornare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Riga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ascoltare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legenda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medievale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lettone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Rosa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Turaida,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visitare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sepolcro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Maja,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le rovine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Episcopale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Castello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Cavalieri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Spada,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nonchè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misteriosa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grotta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Gutman.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prevista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 visita facoltativa alla visita al Museo Etnografico all’aperto, un’ampia esposizione della vita contadina del XVIII secolo. Pernottamento a Riga</w:t>
      </w:r>
    </w:p>
    <w:p>
      <w:pPr>
        <w:pStyle w:val="BodyText"/>
        <w:spacing w:before="22"/>
      </w:pPr>
    </w:p>
    <w:p>
      <w:pPr>
        <w:pStyle w:val="BodyText"/>
        <w:ind w:left="153"/>
      </w:pPr>
      <w:r>
        <w:rPr>
          <w:color w:val="275B9B"/>
        </w:rPr>
        <w:t>6°</w:t>
      </w:r>
      <w:r>
        <w:rPr>
          <w:color w:val="275B9B"/>
          <w:spacing w:val="-1"/>
        </w:rPr>
        <w:t> </w:t>
      </w:r>
      <w:r>
        <w:rPr>
          <w:color w:val="275B9B"/>
        </w:rPr>
        <w:t>Giorno: RIGA /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TALLIN</w:t>
      </w:r>
    </w:p>
    <w:p>
      <w:pPr>
        <w:pStyle w:val="BodyText"/>
        <w:spacing w:line="264" w:lineRule="auto" w:before="19"/>
        <w:ind w:left="153" w:right="716"/>
        <w:jc w:val="both"/>
      </w:pPr>
      <w:r>
        <w:rPr>
          <w:color w:val="020203"/>
          <w:w w:val="105"/>
        </w:rPr>
        <w:t>Prima colazione in hotel. Trasferimento lungo l’autostrada che costeggia il mare sino alla cittadina termale di Pärnu, Sosta per una piccola passeggiata. Proseguimento del trasferimento verso a Tallinn, attraverso le foreste dell’Estonia del Nord, check-in e pernottamento.</w:t>
      </w:r>
    </w:p>
    <w:p>
      <w:pPr>
        <w:pStyle w:val="BodyText"/>
        <w:spacing w:before="20"/>
      </w:pPr>
    </w:p>
    <w:p>
      <w:pPr>
        <w:pStyle w:val="BodyText"/>
        <w:ind w:left="153"/>
      </w:pPr>
      <w:r>
        <w:rPr>
          <w:color w:val="275B9B"/>
        </w:rPr>
        <w:t>7°</w:t>
      </w:r>
      <w:r>
        <w:rPr>
          <w:color w:val="275B9B"/>
          <w:spacing w:val="-1"/>
        </w:rPr>
        <w:t> </w:t>
      </w:r>
      <w:r>
        <w:rPr>
          <w:color w:val="275B9B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TALLIN</w:t>
      </w:r>
    </w:p>
    <w:p>
      <w:pPr>
        <w:pStyle w:val="BodyText"/>
        <w:spacing w:line="264" w:lineRule="auto" w:before="19"/>
        <w:ind w:left="153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Tallinn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un’affascinante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miscela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tranquillità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medievale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moderna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urbana.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Vecchia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posto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vivace d’estate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suoi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negozi,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gallerie,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mercatini,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caffetterie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all’aperto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ristoranti.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panoramica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città,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attorno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mura</w:t>
      </w:r>
      <w:r>
        <w:rPr>
          <w:color w:val="020203"/>
          <w:spacing w:val="25"/>
          <w:w w:val="105"/>
        </w:rPr>
        <w:t> </w:t>
      </w:r>
      <w:r>
        <w:rPr>
          <w:color w:val="020203"/>
          <w:w w:val="105"/>
        </w:rPr>
        <w:t>medievali ed all’interno della Città Vecchia dove si ammireranno il Castello di Toompea, la Cattedrale e il Palazzo del Municipio. Nel pomeriggio visita opzionale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(a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pagamento)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Parco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Kadriorg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museo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KUMU.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sera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prevista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opzionale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medievale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“Maikrahv”. Pernottamento a Tallin</w:t>
      </w:r>
    </w:p>
    <w:p>
      <w:pPr>
        <w:pStyle w:val="BodyText"/>
        <w:spacing w:before="23"/>
      </w:pPr>
    </w:p>
    <w:p>
      <w:pPr>
        <w:pStyle w:val="BodyText"/>
        <w:ind w:left="153"/>
      </w:pPr>
      <w:r>
        <w:rPr>
          <w:color w:val="275B9B"/>
        </w:rPr>
        <w:t>8°</w:t>
      </w:r>
      <w:r>
        <w:rPr>
          <w:color w:val="275B9B"/>
          <w:spacing w:val="-4"/>
        </w:rPr>
        <w:t> </w:t>
      </w:r>
      <w:r>
        <w:rPr>
          <w:color w:val="275B9B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</w:rPr>
        <w:t>TALLIN</w:t>
      </w:r>
      <w:r>
        <w:rPr>
          <w:color w:val="275B9B"/>
          <w:spacing w:val="-4"/>
        </w:rPr>
        <w:t> </w:t>
      </w:r>
      <w:r>
        <w:rPr>
          <w:color w:val="275B9B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9"/>
        <w:ind w:left="153"/>
        <w:jc w:val="both"/>
      </w:pPr>
      <w:r>
        <w:rPr>
          <w:color w:val="020203"/>
        </w:rPr>
        <w:t>Prima</w:t>
      </w:r>
      <w:r>
        <w:rPr>
          <w:color w:val="020203"/>
          <w:spacing w:val="21"/>
        </w:rPr>
        <w:t> </w:t>
      </w:r>
      <w:r>
        <w:rPr>
          <w:color w:val="020203"/>
        </w:rPr>
        <w:t>colazione</w:t>
      </w:r>
      <w:r>
        <w:rPr>
          <w:color w:val="020203"/>
          <w:spacing w:val="22"/>
        </w:rPr>
        <w:t> </w:t>
      </w:r>
      <w:r>
        <w:rPr>
          <w:color w:val="020203"/>
        </w:rPr>
        <w:t>in</w:t>
      </w:r>
      <w:r>
        <w:rPr>
          <w:color w:val="020203"/>
          <w:spacing w:val="21"/>
        </w:rPr>
        <w:t> </w:t>
      </w:r>
      <w:r>
        <w:rPr>
          <w:color w:val="020203"/>
        </w:rPr>
        <w:t>hotel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1"/>
        </w:rPr>
        <w:t> </w:t>
      </w:r>
      <w:r>
        <w:rPr>
          <w:color w:val="020203"/>
        </w:rPr>
        <w:t>trasferimento</w:t>
      </w:r>
      <w:r>
        <w:rPr>
          <w:color w:val="020203"/>
          <w:spacing w:val="22"/>
        </w:rPr>
        <w:t> </w:t>
      </w:r>
      <w:r>
        <w:rPr>
          <w:color w:val="020203"/>
        </w:rPr>
        <w:t>facoltativo</w:t>
      </w:r>
      <w:r>
        <w:rPr>
          <w:color w:val="020203"/>
          <w:spacing w:val="21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aeroporto</w:t>
      </w:r>
      <w:r>
        <w:rPr>
          <w:color w:val="020203"/>
          <w:spacing w:val="21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il</w:t>
      </w:r>
      <w:r>
        <w:rPr>
          <w:color w:val="020203"/>
          <w:spacing w:val="21"/>
        </w:rPr>
        <w:t> </w:t>
      </w:r>
      <w:r>
        <w:rPr>
          <w:color w:val="020203"/>
        </w:rPr>
        <w:t>volo</w:t>
      </w:r>
      <w:r>
        <w:rPr>
          <w:color w:val="020203"/>
          <w:spacing w:val="22"/>
        </w:rPr>
        <w:t> </w:t>
      </w:r>
      <w:r>
        <w:rPr>
          <w:color w:val="020203"/>
        </w:rPr>
        <w:t>di</w:t>
      </w:r>
      <w:r>
        <w:rPr>
          <w:color w:val="020203"/>
          <w:spacing w:val="21"/>
        </w:rPr>
        <w:t> </w:t>
      </w:r>
      <w:r>
        <w:rPr>
          <w:color w:val="020203"/>
        </w:rPr>
        <w:t>rientro.</w:t>
      </w:r>
      <w:r>
        <w:rPr>
          <w:color w:val="020203"/>
          <w:spacing w:val="22"/>
        </w:rPr>
        <w:t> </w:t>
      </w:r>
      <w:r>
        <w:rPr>
          <w:color w:val="020203"/>
        </w:rPr>
        <w:t>Arrivo</w:t>
      </w:r>
      <w:r>
        <w:rPr>
          <w:color w:val="020203"/>
          <w:spacing w:val="21"/>
        </w:rPr>
        <w:t> </w:t>
      </w:r>
      <w:r>
        <w:rPr>
          <w:color w:val="020203"/>
        </w:rPr>
        <w:t>in</w:t>
      </w:r>
      <w:r>
        <w:rPr>
          <w:color w:val="020203"/>
          <w:spacing w:val="22"/>
        </w:rPr>
        <w:t> </w:t>
      </w:r>
      <w:r>
        <w:rPr>
          <w:color w:val="020203"/>
        </w:rPr>
        <w:t>Italia</w:t>
      </w:r>
      <w:r>
        <w:rPr>
          <w:color w:val="020203"/>
          <w:spacing w:val="21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fine</w:t>
      </w:r>
      <w:r>
        <w:rPr>
          <w:color w:val="020203"/>
          <w:spacing w:val="21"/>
        </w:rPr>
        <w:t> </w:t>
      </w:r>
      <w:r>
        <w:rPr>
          <w:color w:val="020203"/>
        </w:rPr>
        <w:t>dei</w:t>
      </w:r>
      <w:r>
        <w:rPr>
          <w:color w:val="020203"/>
          <w:spacing w:val="22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38"/>
      </w:pPr>
    </w:p>
    <w:p>
      <w:pPr>
        <w:pStyle w:val="BodyText"/>
        <w:ind w:left="153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  <w:spacing w:before="38"/>
      </w:pPr>
    </w:p>
    <w:p>
      <w:pPr>
        <w:pStyle w:val="BodyText"/>
        <w:tabs>
          <w:tab w:pos="873" w:val="left" w:leader="none"/>
        </w:tabs>
        <w:spacing w:line="264" w:lineRule="auto"/>
        <w:ind w:left="153" w:right="8435"/>
      </w:pPr>
      <w:r>
        <w:rPr>
          <w:color w:val="020203"/>
        </w:rPr>
        <w:t>ALBERGHI PREVISTI</w:t>
      </w:r>
      <w:r>
        <w:rPr>
          <w:color w:val="020203"/>
          <w:spacing w:val="40"/>
        </w:rPr>
        <w:t> </w:t>
      </w:r>
      <w:r>
        <w:rPr>
          <w:color w:val="020203"/>
        </w:rPr>
        <w:t>(o similari) VILNIUS</w:t>
      </w:r>
      <w:r>
        <w:rPr>
          <w:color w:val="020203"/>
          <w:spacing w:val="80"/>
        </w:rPr>
        <w:t> </w:t>
      </w:r>
      <w:r>
        <w:rPr>
          <w:color w:val="020203"/>
        </w:rPr>
        <w:t>Hotel Radisson Blu Lietuva </w:t>
      </w:r>
      <w:r>
        <w:rPr>
          <w:color w:val="020203"/>
          <w:spacing w:val="-4"/>
        </w:rPr>
        <w:t>RIGA</w:t>
      </w:r>
      <w:r>
        <w:rPr>
          <w:color w:val="020203"/>
        </w:rPr>
        <w:tab/>
        <w:t>Hotel Radisson Latyija </w:t>
      </w:r>
      <w:r>
        <w:rPr>
          <w:color w:val="020203"/>
          <w:spacing w:val="-2"/>
        </w:rPr>
        <w:t>TALLIN</w:t>
      </w:r>
      <w:r>
        <w:rPr>
          <w:color w:val="020203"/>
        </w:rPr>
        <w:tab/>
        <w:t>Hotel</w:t>
      </w:r>
      <w:r>
        <w:rPr>
          <w:color w:val="020203"/>
          <w:spacing w:val="1"/>
        </w:rPr>
        <w:t> </w:t>
      </w:r>
      <w:r>
        <w:rPr>
          <w:color w:val="020203"/>
        </w:rPr>
        <w:t>Radisson</w:t>
      </w:r>
      <w:r>
        <w:rPr>
          <w:color w:val="020203"/>
          <w:spacing w:val="2"/>
        </w:rPr>
        <w:t> </w:t>
      </w:r>
      <w:r>
        <w:rPr>
          <w:color w:val="020203"/>
        </w:rPr>
        <w:t>Blu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Olympia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53"/>
      </w:pPr>
      <w:r>
        <w:rPr>
          <w:color w:val="020203"/>
          <w:spacing w:val="-6"/>
        </w:rPr>
        <w:t>ESCURSIONI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&amp;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FACOLTATIVI:</w:t>
      </w:r>
    </w:p>
    <w:p>
      <w:pPr>
        <w:pStyle w:val="BodyText"/>
        <w:spacing w:line="264" w:lineRule="auto" w:before="19"/>
        <w:ind w:left="153" w:right="5419"/>
      </w:pPr>
      <w:r>
        <w:rPr>
          <w:color w:val="020203"/>
        </w:rPr>
        <w:t>Trasferimento</w:t>
      </w:r>
      <w:r>
        <w:rPr>
          <w:color w:val="020203"/>
          <w:spacing w:val="30"/>
        </w:rPr>
        <w:t> </w:t>
      </w:r>
      <w:r>
        <w:rPr>
          <w:color w:val="020203"/>
        </w:rPr>
        <w:t>dall’aeroporto</w:t>
      </w:r>
      <w:r>
        <w:rPr>
          <w:color w:val="020203"/>
          <w:spacing w:val="30"/>
        </w:rPr>
        <w:t> </w:t>
      </w:r>
      <w:r>
        <w:rPr>
          <w:color w:val="020203"/>
        </w:rPr>
        <w:t>all’hotel</w:t>
      </w:r>
      <w:r>
        <w:rPr>
          <w:color w:val="020203"/>
          <w:spacing w:val="30"/>
        </w:rPr>
        <w:t> </w:t>
      </w:r>
      <w:r>
        <w:rPr>
          <w:color w:val="020203"/>
        </w:rPr>
        <w:t>di</w:t>
      </w:r>
      <w:r>
        <w:rPr>
          <w:color w:val="020203"/>
          <w:spacing w:val="30"/>
        </w:rPr>
        <w:t> </w:t>
      </w:r>
      <w:r>
        <w:rPr>
          <w:color w:val="020203"/>
        </w:rPr>
        <w:t>Vilnius</w:t>
      </w:r>
      <w:r>
        <w:rPr>
          <w:color w:val="020203"/>
          <w:spacing w:val="30"/>
        </w:rPr>
        <w:t> </w:t>
      </w:r>
      <w:r>
        <w:rPr>
          <w:color w:val="020203"/>
        </w:rPr>
        <w:t>€</w:t>
      </w:r>
      <w:r>
        <w:rPr>
          <w:color w:val="020203"/>
          <w:spacing w:val="30"/>
        </w:rPr>
        <w:t> </w:t>
      </w:r>
      <w:r>
        <w:rPr>
          <w:color w:val="020203"/>
        </w:rPr>
        <w:t>55,00</w:t>
      </w:r>
      <w:r>
        <w:rPr>
          <w:color w:val="020203"/>
          <w:spacing w:val="30"/>
        </w:rPr>
        <w:t> </w:t>
      </w:r>
      <w:r>
        <w:rPr>
          <w:color w:val="020203"/>
        </w:rPr>
        <w:t>ad</w:t>
      </w:r>
      <w:r>
        <w:rPr>
          <w:color w:val="020203"/>
          <w:spacing w:val="30"/>
        </w:rPr>
        <w:t> </w:t>
      </w:r>
      <w:r>
        <w:rPr>
          <w:color w:val="020203"/>
        </w:rPr>
        <w:t>auto</w:t>
      </w:r>
      <w:r>
        <w:rPr>
          <w:color w:val="020203"/>
          <w:spacing w:val="30"/>
        </w:rPr>
        <w:t> </w:t>
      </w:r>
      <w:r>
        <w:rPr>
          <w:color w:val="020203"/>
        </w:rPr>
        <w:t>(1-3</w:t>
      </w:r>
      <w:r>
        <w:rPr>
          <w:color w:val="020203"/>
          <w:spacing w:val="30"/>
        </w:rPr>
        <w:t> </w:t>
      </w:r>
      <w:r>
        <w:rPr>
          <w:color w:val="020203"/>
        </w:rPr>
        <w:t>persone) </w:t>
      </w:r>
      <w:r>
        <w:rPr>
          <w:color w:val="020203"/>
          <w:w w:val="110"/>
        </w:rPr>
        <w:t>Trasferimento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dall’hotel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Tallin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all’aeroporto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55,00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ad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auto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(1-3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persone) Escursione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3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ore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Trakai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Castello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Trakai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45,00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persona Cena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lituana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ristorante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Senoji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Trobele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50,00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persona</w:t>
      </w:r>
    </w:p>
    <w:p>
      <w:pPr>
        <w:pStyle w:val="BodyText"/>
        <w:spacing w:line="264" w:lineRule="auto" w:before="3"/>
        <w:ind w:left="153" w:right="5692"/>
      </w:pPr>
      <w:r>
        <w:rPr>
          <w:color w:val="020203"/>
          <w:w w:val="110"/>
        </w:rPr>
        <w:t>Escursione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4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ore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Jurmala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con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Museo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Città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40,00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persona Concerto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d’organo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nella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Cattedrale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Dome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35,00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persona Escursione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4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ore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Parco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Nazionale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Gauja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60,00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persona Escursione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3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ore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Museo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etnografico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all’aperto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45,00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persona </w:t>
      </w:r>
      <w:r>
        <w:rPr>
          <w:color w:val="020203"/>
        </w:rPr>
        <w:t>Escursione di 3 ore al Parco Kadriorg e visita al KUMU € 450,00 a persona</w:t>
      </w:r>
      <w:r>
        <w:rPr>
          <w:color w:val="020203"/>
          <w:spacing w:val="40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medievale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ristorante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Maikrahv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50,00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persona</w:t>
      </w:r>
    </w:p>
    <w:p>
      <w:pPr>
        <w:pStyle w:val="BodyText"/>
        <w:spacing w:line="264" w:lineRule="auto" w:before="5"/>
        <w:ind w:left="153" w:right="3582"/>
      </w:pPr>
      <w:r>
        <w:rPr>
          <w:color w:val="020203"/>
        </w:rPr>
        <w:t>Supplemento</w:t>
      </w:r>
      <w:r>
        <w:rPr>
          <w:color w:val="020203"/>
          <w:spacing w:val="23"/>
        </w:rPr>
        <w:t> </w:t>
      </w:r>
      <w:r>
        <w:rPr>
          <w:color w:val="020203"/>
        </w:rPr>
        <w:t>mezza</w:t>
      </w:r>
      <w:r>
        <w:rPr>
          <w:color w:val="020203"/>
          <w:spacing w:val="23"/>
        </w:rPr>
        <w:t> </w:t>
      </w:r>
      <w:r>
        <w:rPr>
          <w:color w:val="020203"/>
        </w:rPr>
        <w:t>pensione</w:t>
      </w:r>
      <w:r>
        <w:rPr>
          <w:color w:val="020203"/>
          <w:spacing w:val="23"/>
        </w:rPr>
        <w:t> </w:t>
      </w:r>
      <w:r>
        <w:rPr>
          <w:color w:val="020203"/>
        </w:rPr>
        <w:t>in</w:t>
      </w:r>
      <w:r>
        <w:rPr>
          <w:color w:val="020203"/>
          <w:spacing w:val="23"/>
        </w:rPr>
        <w:t> </w:t>
      </w:r>
      <w:r>
        <w:rPr>
          <w:color w:val="020203"/>
        </w:rPr>
        <w:t>hotel</w:t>
      </w:r>
      <w:r>
        <w:rPr>
          <w:color w:val="020203"/>
          <w:spacing w:val="23"/>
        </w:rPr>
        <w:t> </w:t>
      </w:r>
      <w:r>
        <w:rPr>
          <w:color w:val="020203"/>
        </w:rPr>
        <w:t>(7</w:t>
      </w:r>
      <w:r>
        <w:rPr>
          <w:color w:val="020203"/>
          <w:spacing w:val="23"/>
        </w:rPr>
        <w:t> </w:t>
      </w:r>
      <w:r>
        <w:rPr>
          <w:color w:val="020203"/>
        </w:rPr>
        <w:t>cene</w:t>
      </w:r>
      <w:r>
        <w:rPr>
          <w:color w:val="020203"/>
          <w:spacing w:val="23"/>
        </w:rPr>
        <w:t> </w:t>
      </w:r>
      <w:r>
        <w:rPr>
          <w:color w:val="020203"/>
        </w:rPr>
        <w:t>con</w:t>
      </w:r>
      <w:r>
        <w:rPr>
          <w:color w:val="020203"/>
          <w:spacing w:val="23"/>
        </w:rPr>
        <w:t> </w:t>
      </w:r>
      <w:r>
        <w:rPr>
          <w:color w:val="020203"/>
        </w:rPr>
        <w:t>3</w:t>
      </w:r>
      <w:r>
        <w:rPr>
          <w:color w:val="020203"/>
          <w:spacing w:val="23"/>
        </w:rPr>
        <w:t> </w:t>
      </w:r>
      <w:r>
        <w:rPr>
          <w:color w:val="020203"/>
        </w:rPr>
        <w:t>portate</w:t>
      </w:r>
      <w:r>
        <w:rPr>
          <w:color w:val="020203"/>
          <w:spacing w:val="23"/>
        </w:rPr>
        <w:t> </w:t>
      </w:r>
      <w:r>
        <w:rPr>
          <w:color w:val="020203"/>
        </w:rPr>
        <w:t>e</w:t>
      </w:r>
      <w:r>
        <w:rPr>
          <w:color w:val="020203"/>
          <w:spacing w:val="23"/>
        </w:rPr>
        <w:t> </w:t>
      </w:r>
      <w:r>
        <w:rPr>
          <w:color w:val="020203"/>
        </w:rPr>
        <w:t>caffè)</w:t>
      </w:r>
      <w:r>
        <w:rPr>
          <w:color w:val="020203"/>
          <w:spacing w:val="23"/>
        </w:rPr>
        <w:t> </w:t>
      </w:r>
      <w:r>
        <w:rPr>
          <w:color w:val="020203"/>
        </w:rPr>
        <w:t>€</w:t>
      </w:r>
      <w:r>
        <w:rPr>
          <w:color w:val="020203"/>
          <w:spacing w:val="23"/>
        </w:rPr>
        <w:t> </w:t>
      </w:r>
      <w:r>
        <w:rPr>
          <w:color w:val="020203"/>
        </w:rPr>
        <w:t>280,00</w:t>
      </w:r>
      <w:r>
        <w:rPr>
          <w:color w:val="020203"/>
          <w:spacing w:val="23"/>
        </w:rPr>
        <w:t> </w:t>
      </w:r>
      <w:r>
        <w:rPr>
          <w:color w:val="020203"/>
        </w:rPr>
        <w:t>a</w:t>
      </w:r>
      <w:r>
        <w:rPr>
          <w:color w:val="020203"/>
          <w:spacing w:val="23"/>
        </w:rPr>
        <w:t> </w:t>
      </w:r>
      <w:r>
        <w:rPr>
          <w:color w:val="020203"/>
        </w:rPr>
        <w:t>persona </w:t>
      </w:r>
      <w:r>
        <w:rPr>
          <w:color w:val="020203"/>
          <w:w w:val="110"/>
        </w:rPr>
        <w:t>Supplemento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sisteazione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camere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superior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hotel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€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160,00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persona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8" w:right="521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9" w:lineRule="exact"/>
      <w:ind w:left="28" w:right="521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1"/>
      <w:ind w:left="451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6"/>
      <w:ind w:left="120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2025-02-19T09:38:57Z</dcterms:created>
  <dcterms:modified xsi:type="dcterms:W3CDTF">2025-02-19T09:38:57Z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