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pStyle w:val="Heading1"/>
        <w:tabs>
          <w:tab w:pos="7817" w:val="left" w:leader="none"/>
          <w:tab w:pos="11197" w:val="left" w:leader="none"/>
        </w:tabs>
        <w:ind w:left="5763"/>
      </w:pPr>
      <w:r>
        <w:rPr>
          <w:color w:val="FFFFFF"/>
          <w:shd w:fill="1C76BC" w:color="auto" w:val="clear"/>
        </w:rPr>
        <w:tab/>
      </w:r>
      <w:r>
        <w:rPr>
          <w:color w:val="FFFFFF"/>
          <w:spacing w:val="13"/>
          <w:shd w:fill="1C76BC" w:color="auto" w:val="clear"/>
        </w:rPr>
        <w:t>ESTERO</w:t>
      </w:r>
      <w:r>
        <w:rPr>
          <w:color w:val="FFFFFF"/>
          <w:shd w:fill="1C76BC" w:color="auto" w:val="clear"/>
        </w:rPr>
        <w:tab/>
      </w:r>
    </w:p>
    <w:p>
      <w:pPr>
        <w:pStyle w:val="Title"/>
      </w:pPr>
      <w:r>
        <w:rPr>
          <w:spacing w:val="-8"/>
        </w:rPr>
        <w:t>TOUR</w:t>
      </w:r>
      <w:r>
        <w:rPr>
          <w:spacing w:val="-17"/>
        </w:rPr>
        <w:t> </w:t>
      </w:r>
      <w:r>
        <w:rPr>
          <w:spacing w:val="-2"/>
        </w:rPr>
        <w:t>ISLANDA</w:t>
      </w:r>
    </w:p>
    <w:p>
      <w:pPr>
        <w:spacing w:line="222" w:lineRule="exact" w:before="0"/>
        <w:ind w:left="2" w:right="709" w:firstLine="0"/>
        <w:jc w:val="center"/>
        <w:rPr>
          <w:rFonts w:ascii="Georgia" w:hAnsi="Georgia"/>
          <w:sz w:val="20"/>
        </w:rPr>
      </w:pPr>
      <w:r>
        <w:rPr>
          <w:rFonts w:ascii="Georgia" w:hAnsi="Georgia"/>
          <w:spacing w:val="-4"/>
          <w:sz w:val="20"/>
        </w:rPr>
        <w:t>REYKJAVIK</w:t>
      </w:r>
      <w:r>
        <w:rPr>
          <w:rFonts w:ascii="Georgia" w:hAnsi="Georgia"/>
          <w:spacing w:val="-1"/>
          <w:sz w:val="20"/>
        </w:rPr>
        <w:t> </w:t>
      </w:r>
      <w:r>
        <w:rPr>
          <w:rFonts w:ascii="Georgia" w:hAnsi="Georgia"/>
          <w:spacing w:val="-4"/>
          <w:sz w:val="20"/>
        </w:rPr>
        <w:t>/</w:t>
      </w:r>
      <w:r>
        <w:rPr>
          <w:rFonts w:ascii="Georgia" w:hAnsi="Georgia"/>
          <w:spacing w:val="-1"/>
          <w:sz w:val="20"/>
        </w:rPr>
        <w:t> </w:t>
      </w:r>
      <w:r>
        <w:rPr>
          <w:rFonts w:ascii="Georgia" w:hAnsi="Georgia"/>
          <w:spacing w:val="-4"/>
          <w:sz w:val="20"/>
        </w:rPr>
        <w:t>BORGARFJORDUR</w:t>
      </w:r>
      <w:r>
        <w:rPr>
          <w:rFonts w:ascii="Georgia" w:hAnsi="Georgia"/>
          <w:spacing w:val="-1"/>
          <w:sz w:val="20"/>
        </w:rPr>
        <w:t> </w:t>
      </w:r>
      <w:r>
        <w:rPr>
          <w:rFonts w:ascii="Georgia" w:hAnsi="Georgia"/>
          <w:spacing w:val="-4"/>
          <w:sz w:val="20"/>
        </w:rPr>
        <w:t>/</w:t>
      </w:r>
      <w:r>
        <w:rPr>
          <w:rFonts w:ascii="Georgia" w:hAnsi="Georgia"/>
          <w:spacing w:val="-1"/>
          <w:sz w:val="20"/>
        </w:rPr>
        <w:t> </w:t>
      </w:r>
      <w:r>
        <w:rPr>
          <w:rFonts w:ascii="Georgia" w:hAnsi="Georgia"/>
          <w:spacing w:val="-4"/>
          <w:sz w:val="20"/>
        </w:rPr>
        <w:t>AKUREYRI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4"/>
          <w:sz w:val="20"/>
        </w:rPr>
        <w:t>/</w:t>
      </w:r>
      <w:r>
        <w:rPr>
          <w:rFonts w:ascii="Georgia" w:hAnsi="Georgia"/>
          <w:spacing w:val="-1"/>
          <w:sz w:val="20"/>
        </w:rPr>
        <w:t> </w:t>
      </w:r>
      <w:r>
        <w:rPr>
          <w:rFonts w:ascii="Georgia" w:hAnsi="Georgia"/>
          <w:spacing w:val="-4"/>
          <w:sz w:val="20"/>
        </w:rPr>
        <w:t>MYVATN</w:t>
      </w:r>
      <w:r>
        <w:rPr>
          <w:rFonts w:ascii="Georgia" w:hAnsi="Georgia"/>
          <w:spacing w:val="-1"/>
          <w:sz w:val="20"/>
        </w:rPr>
        <w:t> </w:t>
      </w:r>
      <w:r>
        <w:rPr>
          <w:rFonts w:ascii="Georgia" w:hAnsi="Georgia"/>
          <w:spacing w:val="-4"/>
          <w:sz w:val="20"/>
        </w:rPr>
        <w:t>AREA</w:t>
      </w:r>
      <w:r>
        <w:rPr>
          <w:rFonts w:ascii="Georgia" w:hAnsi="Georgia"/>
          <w:spacing w:val="-1"/>
          <w:sz w:val="20"/>
        </w:rPr>
        <w:t> </w:t>
      </w:r>
      <w:r>
        <w:rPr>
          <w:rFonts w:ascii="Georgia" w:hAnsi="Georgia"/>
          <w:spacing w:val="-4"/>
          <w:sz w:val="20"/>
        </w:rPr>
        <w:t>/</w:t>
      </w:r>
      <w:r>
        <w:rPr>
          <w:rFonts w:ascii="Georgia" w:hAnsi="Georgia"/>
          <w:spacing w:val="-1"/>
          <w:sz w:val="20"/>
        </w:rPr>
        <w:t> </w:t>
      </w:r>
      <w:r>
        <w:rPr>
          <w:rFonts w:ascii="Georgia" w:hAnsi="Georgia"/>
          <w:spacing w:val="-4"/>
          <w:sz w:val="20"/>
        </w:rPr>
        <w:t>FIORDI</w:t>
      </w:r>
      <w:r>
        <w:rPr>
          <w:rFonts w:ascii="Georgia" w:hAnsi="Georgia"/>
          <w:sz w:val="20"/>
        </w:rPr>
        <w:t> </w:t>
      </w:r>
      <w:r>
        <w:rPr>
          <w:rFonts w:ascii="Georgia" w:hAnsi="Georgia"/>
          <w:spacing w:val="-4"/>
          <w:sz w:val="20"/>
        </w:rPr>
        <w:t>DELL’EST</w:t>
      </w:r>
      <w:r>
        <w:rPr>
          <w:rFonts w:ascii="Georgia" w:hAnsi="Georgia"/>
          <w:spacing w:val="-1"/>
          <w:sz w:val="20"/>
        </w:rPr>
        <w:t> </w:t>
      </w:r>
      <w:r>
        <w:rPr>
          <w:rFonts w:ascii="Georgia" w:hAnsi="Georgia"/>
          <w:spacing w:val="-4"/>
          <w:sz w:val="20"/>
        </w:rPr>
        <w:t>/</w:t>
      </w:r>
      <w:r>
        <w:rPr>
          <w:rFonts w:ascii="Georgia" w:hAnsi="Georgia"/>
          <w:spacing w:val="-1"/>
          <w:sz w:val="20"/>
        </w:rPr>
        <w:t> </w:t>
      </w:r>
      <w:r>
        <w:rPr>
          <w:rFonts w:ascii="Georgia" w:hAnsi="Georgia"/>
          <w:spacing w:val="-4"/>
          <w:sz w:val="20"/>
        </w:rPr>
        <w:t>SKAFTAFELL</w:t>
      </w:r>
    </w:p>
    <w:p>
      <w:pPr>
        <w:pStyle w:val="Heading1"/>
        <w:spacing w:line="330" w:lineRule="exact" w:before="138"/>
        <w:ind w:right="709"/>
        <w:jc w:val="center"/>
      </w:pPr>
      <w:r>
        <w:rPr>
          <w:spacing w:val="-12"/>
        </w:rPr>
        <w:t>GIUGNO</w:t>
      </w:r>
      <w:r>
        <w:rPr>
          <w:spacing w:val="-13"/>
        </w:rPr>
        <w:t> </w:t>
      </w:r>
      <w:r>
        <w:rPr>
          <w:spacing w:val="-12"/>
        </w:rPr>
        <w:t>-</w:t>
      </w:r>
      <w:r>
        <w:rPr>
          <w:spacing w:val="-13"/>
        </w:rPr>
        <w:t> </w:t>
      </w:r>
      <w:r>
        <w:rPr>
          <w:spacing w:val="-12"/>
        </w:rPr>
        <w:t>AGOSTO 2025</w:t>
      </w:r>
    </w:p>
    <w:p>
      <w:pPr>
        <w:pStyle w:val="Heading2"/>
        <w:spacing w:line="206" w:lineRule="exact"/>
        <w:ind w:left="54"/>
        <w:rPr>
          <w:rFonts w:ascii="Roboto"/>
        </w:rPr>
      </w:pPr>
      <w:r>
        <w:rPr>
          <w:rFonts w:ascii="Roboto"/>
          <w:color w:val="020203"/>
        </w:rPr>
        <w:t>8 GIORNI | 7 </w:t>
      </w:r>
      <w:r>
        <w:rPr>
          <w:rFonts w:ascii="Roboto"/>
          <w:color w:val="020203"/>
          <w:spacing w:val="-2"/>
        </w:rPr>
        <w:t>NOTTI</w:t>
      </w:r>
    </w:p>
    <w:p>
      <w:pPr>
        <w:pStyle w:val="BodyText"/>
        <w:spacing w:before="104" w:after="1"/>
        <w:rPr>
          <w:rFonts w:ascii="Roboto"/>
          <w:sz w:val="20"/>
        </w:rPr>
      </w:pPr>
    </w:p>
    <w:tbl>
      <w:tblPr>
        <w:tblW w:w="0" w:type="auto"/>
        <w:jc w:val="left"/>
        <w:tblInd w:w="1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0"/>
        <w:gridCol w:w="1530"/>
        <w:gridCol w:w="1530"/>
        <w:gridCol w:w="1530"/>
      </w:tblGrid>
      <w:tr>
        <w:trPr>
          <w:trHeight w:val="524" w:hRule="atLeast"/>
        </w:trPr>
        <w:tc>
          <w:tcPr>
            <w:tcW w:w="2230" w:type="dxa"/>
          </w:tcPr>
          <w:p>
            <w:pPr>
              <w:pStyle w:val="TableParagraph"/>
              <w:spacing w:before="34"/>
              <w:ind w:left="0"/>
              <w:jc w:val="left"/>
              <w:rPr>
                <w:rFonts w:ascii="Roboto"/>
                <w:sz w:val="14"/>
              </w:rPr>
            </w:pPr>
          </w:p>
          <w:p>
            <w:pPr>
              <w:pStyle w:val="TableParagraph"/>
              <w:spacing w:before="0"/>
              <w:ind w:left="410"/>
              <w:jc w:val="left"/>
              <w:rPr>
                <w:sz w:val="14"/>
              </w:rPr>
            </w:pPr>
            <w:r>
              <w:rPr>
                <w:color w:val="12110C"/>
                <w:sz w:val="14"/>
              </w:rPr>
              <w:t>DATA</w:t>
            </w:r>
            <w:r>
              <w:rPr>
                <w:color w:val="12110C"/>
                <w:spacing w:val="17"/>
                <w:sz w:val="14"/>
              </w:rPr>
              <w:t> </w:t>
            </w:r>
            <w:r>
              <w:rPr>
                <w:color w:val="12110C"/>
                <w:sz w:val="14"/>
              </w:rPr>
              <w:t>DI</w:t>
            </w:r>
            <w:r>
              <w:rPr>
                <w:color w:val="12110C"/>
                <w:spacing w:val="17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PARTENZA</w:t>
            </w:r>
          </w:p>
        </w:tc>
        <w:tc>
          <w:tcPr>
            <w:tcW w:w="1530" w:type="dxa"/>
          </w:tcPr>
          <w:p>
            <w:pPr>
              <w:pStyle w:val="TableParagraph"/>
              <w:spacing w:before="102"/>
              <w:ind w:right="110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QUOTA</w:t>
            </w:r>
          </w:p>
          <w:p>
            <w:pPr>
              <w:pStyle w:val="TableParagraph"/>
              <w:spacing w:before="42"/>
              <w:ind w:right="102"/>
              <w:rPr>
                <w:sz w:val="14"/>
              </w:rPr>
            </w:pPr>
            <w:r>
              <w:rPr>
                <w:color w:val="12110C"/>
                <w:sz w:val="14"/>
              </w:rPr>
              <w:t>IN</w:t>
            </w:r>
            <w:r>
              <w:rPr>
                <w:color w:val="12110C"/>
                <w:spacing w:val="20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DOPPIA</w:t>
            </w:r>
          </w:p>
        </w:tc>
        <w:tc>
          <w:tcPr>
            <w:tcW w:w="1530" w:type="dxa"/>
          </w:tcPr>
          <w:p>
            <w:pPr>
              <w:pStyle w:val="TableParagraph"/>
              <w:spacing w:line="302" w:lineRule="auto" w:before="102"/>
              <w:ind w:left="432" w:firstLine="79"/>
              <w:jc w:val="left"/>
              <w:rPr>
                <w:sz w:val="14"/>
              </w:rPr>
            </w:pPr>
            <w:r>
              <w:rPr>
                <w:color w:val="12110C"/>
                <w:spacing w:val="-2"/>
                <w:sz w:val="14"/>
              </w:rPr>
              <w:t>SUPPL.</w:t>
            </w:r>
            <w:r>
              <w:rPr>
                <w:color w:val="12110C"/>
                <w:spacing w:val="40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SINGOLA</w:t>
            </w:r>
          </w:p>
        </w:tc>
        <w:tc>
          <w:tcPr>
            <w:tcW w:w="1530" w:type="dxa"/>
          </w:tcPr>
          <w:p>
            <w:pPr>
              <w:pStyle w:val="TableParagraph"/>
              <w:spacing w:line="302" w:lineRule="auto" w:before="102"/>
              <w:ind w:left="477" w:right="257" w:hanging="204"/>
              <w:jc w:val="left"/>
              <w:rPr>
                <w:sz w:val="14"/>
              </w:rPr>
            </w:pPr>
            <w:r>
              <w:rPr>
                <w:color w:val="12110C"/>
                <w:sz w:val="14"/>
              </w:rPr>
              <w:t>RID. 3° </w:t>
            </w:r>
            <w:r>
              <w:rPr>
                <w:color w:val="12110C"/>
                <w:sz w:val="14"/>
              </w:rPr>
              <w:t>LETTO</w:t>
            </w:r>
            <w:r>
              <w:rPr>
                <w:color w:val="12110C"/>
                <w:spacing w:val="40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ADULTO</w:t>
            </w:r>
          </w:p>
        </w:tc>
      </w:tr>
      <w:tr>
        <w:trPr>
          <w:trHeight w:val="348" w:hRule="atLeast"/>
        </w:trPr>
        <w:tc>
          <w:tcPr>
            <w:tcW w:w="2230" w:type="dxa"/>
          </w:tcPr>
          <w:p>
            <w:pPr>
              <w:pStyle w:val="TableParagraph"/>
              <w:spacing w:before="106"/>
              <w:ind w:left="80"/>
              <w:jc w:val="left"/>
              <w:rPr>
                <w:sz w:val="16"/>
              </w:rPr>
            </w:pPr>
            <w:r>
              <w:rPr>
                <w:color w:val="12110C"/>
                <w:spacing w:val="-4"/>
                <w:sz w:val="16"/>
              </w:rPr>
              <w:t>GIUGNO</w:t>
            </w:r>
            <w:r>
              <w:rPr>
                <w:color w:val="12110C"/>
                <w:spacing w:val="-5"/>
                <w:sz w:val="16"/>
              </w:rPr>
              <w:t> </w:t>
            </w:r>
            <w:r>
              <w:rPr>
                <w:color w:val="12110C"/>
                <w:spacing w:val="-4"/>
                <w:sz w:val="16"/>
              </w:rPr>
              <w:t>07,</w:t>
            </w:r>
            <w:r>
              <w:rPr>
                <w:color w:val="12110C"/>
                <w:spacing w:val="-5"/>
                <w:sz w:val="16"/>
              </w:rPr>
              <w:t> 14</w:t>
            </w:r>
          </w:p>
        </w:tc>
        <w:tc>
          <w:tcPr>
            <w:tcW w:w="1530" w:type="dxa"/>
          </w:tcPr>
          <w:p>
            <w:pPr>
              <w:pStyle w:val="TableParagraph"/>
              <w:ind w:left="0" w:right="327"/>
              <w:jc w:val="right"/>
              <w:rPr>
                <w:sz w:val="20"/>
              </w:rPr>
            </w:pPr>
            <w:r>
              <w:rPr>
                <w:color w:val="12110C"/>
                <w:w w:val="105"/>
                <w:sz w:val="20"/>
              </w:rPr>
              <w:t>3.099</w:t>
            </w:r>
            <w:r>
              <w:rPr>
                <w:color w:val="12110C"/>
                <w:spacing w:val="-4"/>
                <w:w w:val="120"/>
                <w:sz w:val="20"/>
              </w:rPr>
              <w:t> </w:t>
            </w:r>
            <w:r>
              <w:rPr>
                <w:color w:val="12110C"/>
                <w:spacing w:val="-10"/>
                <w:w w:val="12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12110C"/>
                <w:w w:val="95"/>
                <w:sz w:val="20"/>
              </w:rPr>
              <w:t>915</w:t>
            </w:r>
            <w:r>
              <w:rPr>
                <w:color w:val="12110C"/>
                <w:spacing w:val="-7"/>
                <w:w w:val="95"/>
                <w:sz w:val="20"/>
              </w:rPr>
              <w:t> </w:t>
            </w:r>
            <w:r>
              <w:rPr>
                <w:color w:val="12110C"/>
                <w:spacing w:val="-10"/>
                <w:w w:val="11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12110C"/>
                <w:sz w:val="20"/>
              </w:rPr>
              <w:t>100</w:t>
            </w:r>
            <w:r>
              <w:rPr>
                <w:color w:val="12110C"/>
                <w:spacing w:val="-4"/>
                <w:sz w:val="20"/>
              </w:rPr>
              <w:t> </w:t>
            </w:r>
            <w:r>
              <w:rPr>
                <w:color w:val="12110C"/>
                <w:spacing w:val="-10"/>
                <w:w w:val="115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2230" w:type="dxa"/>
          </w:tcPr>
          <w:p>
            <w:pPr>
              <w:pStyle w:val="TableParagraph"/>
              <w:spacing w:before="106"/>
              <w:ind w:left="80"/>
              <w:jc w:val="left"/>
              <w:rPr>
                <w:sz w:val="16"/>
              </w:rPr>
            </w:pPr>
            <w:r>
              <w:rPr>
                <w:color w:val="12110C"/>
                <w:spacing w:val="-6"/>
                <w:sz w:val="16"/>
              </w:rPr>
              <w:t>LUGLIO</w:t>
            </w:r>
            <w:r>
              <w:rPr>
                <w:color w:val="12110C"/>
                <w:spacing w:val="-1"/>
                <w:sz w:val="16"/>
              </w:rPr>
              <w:t> </w:t>
            </w:r>
            <w:r>
              <w:rPr>
                <w:color w:val="12110C"/>
                <w:spacing w:val="-6"/>
                <w:sz w:val="16"/>
              </w:rPr>
              <w:t>05,</w:t>
            </w:r>
            <w:r>
              <w:rPr>
                <w:color w:val="12110C"/>
                <w:spacing w:val="-1"/>
                <w:sz w:val="16"/>
              </w:rPr>
              <w:t> </w:t>
            </w:r>
            <w:r>
              <w:rPr>
                <w:color w:val="12110C"/>
                <w:spacing w:val="-6"/>
                <w:sz w:val="16"/>
              </w:rPr>
              <w:t>12,</w:t>
            </w:r>
            <w:r>
              <w:rPr>
                <w:color w:val="12110C"/>
                <w:spacing w:val="-1"/>
                <w:sz w:val="16"/>
              </w:rPr>
              <w:t> </w:t>
            </w:r>
            <w:r>
              <w:rPr>
                <w:color w:val="12110C"/>
                <w:spacing w:val="-6"/>
                <w:sz w:val="16"/>
              </w:rPr>
              <w:t>19</w:t>
            </w:r>
          </w:p>
        </w:tc>
        <w:tc>
          <w:tcPr>
            <w:tcW w:w="1530" w:type="dxa"/>
          </w:tcPr>
          <w:p>
            <w:pPr>
              <w:pStyle w:val="TableParagraph"/>
              <w:ind w:left="0" w:right="364"/>
              <w:jc w:val="right"/>
              <w:rPr>
                <w:sz w:val="20"/>
              </w:rPr>
            </w:pPr>
            <w:r>
              <w:rPr>
                <w:color w:val="12110C"/>
                <w:spacing w:val="-2"/>
                <w:w w:val="95"/>
                <w:sz w:val="20"/>
              </w:rPr>
              <w:t>3.139</w:t>
            </w:r>
            <w:r>
              <w:rPr>
                <w:color w:val="12110C"/>
                <w:spacing w:val="-5"/>
                <w:w w:val="95"/>
                <w:sz w:val="20"/>
              </w:rPr>
              <w:t> </w:t>
            </w:r>
            <w:r>
              <w:rPr>
                <w:color w:val="12110C"/>
                <w:spacing w:val="-10"/>
                <w:w w:val="11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12110C"/>
                <w:w w:val="95"/>
                <w:sz w:val="20"/>
              </w:rPr>
              <w:t>915</w:t>
            </w:r>
            <w:r>
              <w:rPr>
                <w:color w:val="12110C"/>
                <w:spacing w:val="-7"/>
                <w:w w:val="95"/>
                <w:sz w:val="20"/>
              </w:rPr>
              <w:t> </w:t>
            </w:r>
            <w:r>
              <w:rPr>
                <w:color w:val="12110C"/>
                <w:spacing w:val="-10"/>
                <w:w w:val="11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12110C"/>
                <w:sz w:val="20"/>
              </w:rPr>
              <w:t>100</w:t>
            </w:r>
            <w:r>
              <w:rPr>
                <w:color w:val="12110C"/>
                <w:spacing w:val="-4"/>
                <w:sz w:val="20"/>
              </w:rPr>
              <w:t> </w:t>
            </w:r>
            <w:r>
              <w:rPr>
                <w:color w:val="12110C"/>
                <w:spacing w:val="-10"/>
                <w:w w:val="115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2230" w:type="dxa"/>
          </w:tcPr>
          <w:p>
            <w:pPr>
              <w:pStyle w:val="TableParagraph"/>
              <w:spacing w:before="106"/>
              <w:ind w:left="80"/>
              <w:jc w:val="left"/>
              <w:rPr>
                <w:sz w:val="16"/>
              </w:rPr>
            </w:pPr>
            <w:r>
              <w:rPr>
                <w:color w:val="12110C"/>
                <w:spacing w:val="-4"/>
                <w:sz w:val="16"/>
              </w:rPr>
              <w:t>AGOSTO</w:t>
            </w:r>
            <w:r>
              <w:rPr>
                <w:color w:val="12110C"/>
                <w:spacing w:val="-7"/>
                <w:sz w:val="16"/>
              </w:rPr>
              <w:t> </w:t>
            </w:r>
            <w:r>
              <w:rPr>
                <w:color w:val="12110C"/>
                <w:spacing w:val="-4"/>
                <w:sz w:val="16"/>
              </w:rPr>
              <w:t>02,</w:t>
            </w:r>
            <w:r>
              <w:rPr>
                <w:color w:val="12110C"/>
                <w:spacing w:val="-6"/>
                <w:sz w:val="16"/>
              </w:rPr>
              <w:t> </w:t>
            </w:r>
            <w:r>
              <w:rPr>
                <w:color w:val="12110C"/>
                <w:spacing w:val="-5"/>
                <w:sz w:val="16"/>
              </w:rPr>
              <w:t>23</w:t>
            </w:r>
          </w:p>
        </w:tc>
        <w:tc>
          <w:tcPr>
            <w:tcW w:w="1530" w:type="dxa"/>
          </w:tcPr>
          <w:p>
            <w:pPr>
              <w:pStyle w:val="TableParagraph"/>
              <w:ind w:left="0" w:right="336"/>
              <w:jc w:val="right"/>
              <w:rPr>
                <w:sz w:val="20"/>
              </w:rPr>
            </w:pPr>
            <w:r>
              <w:rPr>
                <w:color w:val="12110C"/>
                <w:w w:val="105"/>
                <w:sz w:val="20"/>
              </w:rPr>
              <w:t>3.259</w:t>
            </w:r>
            <w:r>
              <w:rPr>
                <w:color w:val="12110C"/>
                <w:spacing w:val="-13"/>
                <w:w w:val="105"/>
                <w:sz w:val="20"/>
              </w:rPr>
              <w:t> </w:t>
            </w:r>
            <w:r>
              <w:rPr>
                <w:color w:val="12110C"/>
                <w:spacing w:val="-10"/>
                <w:w w:val="120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12110C"/>
                <w:w w:val="95"/>
                <w:sz w:val="20"/>
              </w:rPr>
              <w:t>915</w:t>
            </w:r>
            <w:r>
              <w:rPr>
                <w:color w:val="12110C"/>
                <w:spacing w:val="-7"/>
                <w:w w:val="95"/>
                <w:sz w:val="20"/>
              </w:rPr>
              <w:t> </w:t>
            </w:r>
            <w:r>
              <w:rPr>
                <w:color w:val="12110C"/>
                <w:spacing w:val="-10"/>
                <w:w w:val="11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12110C"/>
                <w:sz w:val="20"/>
              </w:rPr>
              <w:t>100</w:t>
            </w:r>
            <w:r>
              <w:rPr>
                <w:color w:val="12110C"/>
                <w:spacing w:val="-4"/>
                <w:sz w:val="20"/>
              </w:rPr>
              <w:t> </w:t>
            </w:r>
            <w:r>
              <w:rPr>
                <w:color w:val="12110C"/>
                <w:spacing w:val="-10"/>
                <w:w w:val="115"/>
                <w:sz w:val="20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2230" w:type="dxa"/>
          </w:tcPr>
          <w:p>
            <w:pPr>
              <w:pStyle w:val="TableParagraph"/>
              <w:spacing w:before="106"/>
              <w:ind w:left="80"/>
              <w:jc w:val="left"/>
              <w:rPr>
                <w:sz w:val="16"/>
              </w:rPr>
            </w:pPr>
            <w:r>
              <w:rPr>
                <w:color w:val="12110C"/>
                <w:w w:val="90"/>
                <w:sz w:val="16"/>
              </w:rPr>
              <w:t>AGOSTO,</w:t>
            </w:r>
            <w:r>
              <w:rPr>
                <w:color w:val="12110C"/>
                <w:spacing w:val="-1"/>
                <w:sz w:val="16"/>
              </w:rPr>
              <w:t> </w:t>
            </w:r>
            <w:r>
              <w:rPr>
                <w:color w:val="12110C"/>
                <w:spacing w:val="-5"/>
                <w:sz w:val="16"/>
              </w:rPr>
              <w:t>30</w:t>
            </w:r>
          </w:p>
        </w:tc>
        <w:tc>
          <w:tcPr>
            <w:tcW w:w="1530" w:type="dxa"/>
          </w:tcPr>
          <w:p>
            <w:pPr>
              <w:pStyle w:val="TableParagraph"/>
              <w:ind w:left="0" w:right="356"/>
              <w:jc w:val="right"/>
              <w:rPr>
                <w:sz w:val="20"/>
              </w:rPr>
            </w:pPr>
            <w:r>
              <w:rPr>
                <w:color w:val="12110C"/>
                <w:w w:val="95"/>
                <w:sz w:val="20"/>
              </w:rPr>
              <w:t>3.019</w:t>
            </w:r>
            <w:r>
              <w:rPr>
                <w:color w:val="12110C"/>
                <w:spacing w:val="-8"/>
                <w:w w:val="115"/>
                <w:sz w:val="20"/>
              </w:rPr>
              <w:t> </w:t>
            </w:r>
            <w:r>
              <w:rPr>
                <w:color w:val="12110C"/>
                <w:spacing w:val="-10"/>
                <w:w w:val="11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12110C"/>
                <w:w w:val="95"/>
                <w:sz w:val="20"/>
              </w:rPr>
              <w:t>915</w:t>
            </w:r>
            <w:r>
              <w:rPr>
                <w:color w:val="12110C"/>
                <w:spacing w:val="-7"/>
                <w:w w:val="95"/>
                <w:sz w:val="20"/>
              </w:rPr>
              <w:t> </w:t>
            </w:r>
            <w:r>
              <w:rPr>
                <w:color w:val="12110C"/>
                <w:spacing w:val="-10"/>
                <w:w w:val="115"/>
                <w:sz w:val="20"/>
              </w:rPr>
              <w:t>€</w:t>
            </w:r>
          </w:p>
        </w:tc>
        <w:tc>
          <w:tcPr>
            <w:tcW w:w="153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12110C"/>
                <w:sz w:val="20"/>
              </w:rPr>
              <w:t>100</w:t>
            </w:r>
            <w:r>
              <w:rPr>
                <w:color w:val="12110C"/>
                <w:spacing w:val="-4"/>
                <w:sz w:val="20"/>
              </w:rPr>
              <w:t> </w:t>
            </w:r>
            <w:r>
              <w:rPr>
                <w:color w:val="12110C"/>
                <w:spacing w:val="-10"/>
                <w:w w:val="115"/>
                <w:sz w:val="20"/>
              </w:rPr>
              <w:t>€</w:t>
            </w:r>
          </w:p>
        </w:tc>
      </w:tr>
    </w:tbl>
    <w:p>
      <w:pPr>
        <w:pStyle w:val="BodyText"/>
        <w:spacing w:before="217"/>
        <w:rPr>
          <w:rFonts w:ascii="Roboto"/>
          <w:sz w:val="20"/>
        </w:rPr>
      </w:pPr>
    </w:p>
    <w:p>
      <w:pPr>
        <w:pStyle w:val="BodyText"/>
        <w:spacing w:after="0"/>
        <w:rPr>
          <w:rFonts w:ascii="Roboto"/>
          <w:sz w:val="20"/>
        </w:rPr>
        <w:sectPr>
          <w:type w:val="continuous"/>
          <w:pgSz w:w="11910" w:h="16840"/>
          <w:pgMar w:top="480" w:bottom="0" w:left="708" w:right="0"/>
        </w:sectPr>
      </w:pPr>
    </w:p>
    <w:p>
      <w:pPr>
        <w:spacing w:before="110"/>
        <w:ind w:left="47" w:right="0" w:firstLine="0"/>
        <w:jc w:val="left"/>
        <w:rPr>
          <w:sz w:val="14"/>
        </w:rPr>
      </w:pPr>
      <w:r>
        <w:rPr>
          <w:color w:val="020203"/>
          <w:spacing w:val="-2"/>
          <w:sz w:val="14"/>
        </w:rPr>
        <w:t>LA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73" w:lineRule="auto" w:before="22" w:after="0"/>
        <w:ind w:left="407" w:right="0" w:hanging="360"/>
        <w:jc w:val="both"/>
        <w:rPr>
          <w:sz w:val="14"/>
        </w:rPr>
      </w:pPr>
      <w:r>
        <w:rPr>
          <w:color w:val="020203"/>
          <w:w w:val="105"/>
          <w:sz w:val="14"/>
        </w:rPr>
        <w:t>Volo</w:t>
      </w:r>
      <w:r>
        <w:rPr>
          <w:color w:val="020203"/>
          <w:w w:val="105"/>
          <w:sz w:val="14"/>
        </w:rPr>
        <w:t> da</w:t>
      </w:r>
      <w:r>
        <w:rPr>
          <w:color w:val="020203"/>
          <w:w w:val="105"/>
          <w:sz w:val="14"/>
        </w:rPr>
        <w:t> Roma</w:t>
      </w:r>
      <w:r>
        <w:rPr>
          <w:color w:val="020203"/>
          <w:w w:val="105"/>
          <w:sz w:val="14"/>
        </w:rPr>
        <w:t> e</w:t>
      </w:r>
      <w:r>
        <w:rPr>
          <w:color w:val="020203"/>
          <w:w w:val="105"/>
          <w:sz w:val="14"/>
        </w:rPr>
        <w:t> Milano,</w:t>
      </w:r>
      <w:r>
        <w:rPr>
          <w:color w:val="020203"/>
          <w:w w:val="105"/>
          <w:sz w:val="14"/>
        </w:rPr>
        <w:t> bagaglio</w:t>
      </w:r>
      <w:r>
        <w:rPr>
          <w:color w:val="020203"/>
          <w:w w:val="105"/>
          <w:sz w:val="14"/>
        </w:rPr>
        <w:t> da</w:t>
      </w:r>
      <w:r>
        <w:rPr>
          <w:color w:val="020203"/>
          <w:w w:val="105"/>
          <w:sz w:val="14"/>
        </w:rPr>
        <w:t> stiva,</w:t>
      </w:r>
      <w:r>
        <w:rPr>
          <w:color w:val="020203"/>
          <w:w w:val="105"/>
          <w:sz w:val="14"/>
        </w:rPr>
        <w:t> 7</w:t>
      </w:r>
      <w:r>
        <w:rPr>
          <w:color w:val="020203"/>
          <w:w w:val="105"/>
          <w:sz w:val="14"/>
        </w:rPr>
        <w:t> notti</w:t>
      </w:r>
      <w:r>
        <w:rPr>
          <w:color w:val="020203"/>
          <w:w w:val="105"/>
          <w:sz w:val="14"/>
        </w:rPr>
        <w:t> in</w:t>
      </w:r>
      <w:r>
        <w:rPr>
          <w:color w:val="020203"/>
          <w:w w:val="105"/>
          <w:sz w:val="14"/>
        </w:rPr>
        <w:t> hotel</w:t>
      </w:r>
      <w:r>
        <w:rPr>
          <w:color w:val="020203"/>
          <w:w w:val="105"/>
          <w:sz w:val="14"/>
        </w:rPr>
        <w:t> con</w:t>
      </w:r>
      <w:r>
        <w:rPr>
          <w:color w:val="020203"/>
          <w:w w:val="105"/>
          <w:sz w:val="14"/>
        </w:rPr>
        <w:t> prima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sz w:val="14"/>
        </w:rPr>
        <w:t>colazione, 5 cene in Hotel, bevande escluse, trasferimento con Flybuss A/R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a Reykjavik, bus Gran Turismo dal 2° al 7°giorno. accompagnatore in lingua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italiana in loco (dal 2° al penultimo giorno), ingresso al Museo all’aria aperta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Glaumbær,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ingresso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al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Museo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dell’Aringa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con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degustazione,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safari</w:t>
      </w:r>
      <w:r>
        <w:rPr>
          <w:color w:val="020203"/>
          <w:spacing w:val="-5"/>
          <w:w w:val="105"/>
          <w:sz w:val="14"/>
        </w:rPr>
        <w:t> </w:t>
      </w:r>
      <w:r>
        <w:rPr>
          <w:color w:val="020203"/>
          <w:w w:val="105"/>
          <w:sz w:val="14"/>
        </w:rPr>
        <w:t>per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avvistamento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balene,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navigazione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sulla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laguna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di</w:t>
      </w:r>
      <w:r>
        <w:rPr>
          <w:color w:val="020203"/>
          <w:spacing w:val="-2"/>
          <w:w w:val="105"/>
          <w:sz w:val="14"/>
        </w:rPr>
        <w:t> </w:t>
      </w:r>
      <w:r>
        <w:rPr>
          <w:color w:val="020203"/>
          <w:w w:val="105"/>
          <w:sz w:val="14"/>
        </w:rPr>
        <w:t>Jökulsárlón</w:t>
      </w:r>
    </w:p>
    <w:p>
      <w:pPr>
        <w:spacing w:before="110"/>
        <w:ind w:left="47" w:right="0" w:firstLine="0"/>
        <w:jc w:val="left"/>
        <w:rPr>
          <w:sz w:val="14"/>
        </w:rPr>
      </w:pPr>
      <w:r>
        <w:rPr/>
        <w:br w:type="column"/>
      </w:r>
      <w:r>
        <w:rPr>
          <w:color w:val="020203"/>
          <w:spacing w:val="-2"/>
          <w:sz w:val="14"/>
        </w:rPr>
        <w:t>LA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73" w:lineRule="auto" w:before="22" w:after="0"/>
        <w:ind w:left="407" w:right="681" w:hanging="360"/>
        <w:jc w:val="both"/>
        <w:rPr>
          <w:sz w:val="14"/>
        </w:rPr>
      </w:pPr>
      <w:r>
        <w:rPr>
          <w:color w:val="020203"/>
          <w:w w:val="105"/>
          <w:sz w:val="14"/>
        </w:rPr>
        <w:t>Tasse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aeroportuali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229€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persona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(obbligatorie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soggette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riconferma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alla</w:t>
      </w:r>
      <w:r>
        <w:rPr>
          <w:color w:val="020203"/>
          <w:w w:val="105"/>
          <w:sz w:val="14"/>
        </w:rPr>
        <w:t> prenotazione),</w:t>
      </w:r>
      <w:r>
        <w:rPr>
          <w:color w:val="020203"/>
          <w:w w:val="105"/>
          <w:sz w:val="14"/>
        </w:rPr>
        <w:t> trasferimenti</w:t>
      </w:r>
      <w:r>
        <w:rPr>
          <w:color w:val="020203"/>
          <w:w w:val="105"/>
          <w:sz w:val="14"/>
        </w:rPr>
        <w:t> in</w:t>
      </w:r>
      <w:r>
        <w:rPr>
          <w:color w:val="020203"/>
          <w:w w:val="105"/>
          <w:sz w:val="14"/>
        </w:rPr>
        <w:t> arrivo</w:t>
      </w:r>
      <w:r>
        <w:rPr>
          <w:color w:val="020203"/>
          <w:w w:val="105"/>
          <w:sz w:val="14"/>
        </w:rPr>
        <w:t> e</w:t>
      </w:r>
      <w:r>
        <w:rPr>
          <w:color w:val="020203"/>
          <w:w w:val="105"/>
          <w:sz w:val="14"/>
        </w:rPr>
        <w:t> partenza,</w:t>
      </w:r>
      <w:r>
        <w:rPr>
          <w:color w:val="020203"/>
          <w:w w:val="105"/>
          <w:sz w:val="14"/>
        </w:rPr>
        <w:t> quota</w:t>
      </w:r>
      <w:r>
        <w:rPr>
          <w:color w:val="020203"/>
          <w:w w:val="105"/>
          <w:sz w:val="14"/>
        </w:rPr>
        <w:t> gestione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pratica</w:t>
      </w:r>
      <w:r>
        <w:rPr>
          <w:color w:val="020203"/>
          <w:w w:val="105"/>
          <w:sz w:val="14"/>
        </w:rPr>
        <w:t> che</w:t>
      </w:r>
      <w:r>
        <w:rPr>
          <w:color w:val="020203"/>
          <w:w w:val="105"/>
          <w:sz w:val="14"/>
        </w:rPr>
        <w:t> include</w:t>
      </w:r>
      <w:r>
        <w:rPr>
          <w:color w:val="020203"/>
          <w:w w:val="105"/>
          <w:sz w:val="14"/>
        </w:rPr>
        <w:t> assistenza</w:t>
      </w:r>
      <w:r>
        <w:rPr>
          <w:color w:val="020203"/>
          <w:w w:val="105"/>
          <w:sz w:val="14"/>
        </w:rPr>
        <w:t> H24</w:t>
      </w:r>
      <w:r>
        <w:rPr>
          <w:color w:val="020203"/>
          <w:w w:val="105"/>
          <w:sz w:val="14"/>
        </w:rPr>
        <w:t> +</w:t>
      </w:r>
      <w:r>
        <w:rPr>
          <w:color w:val="020203"/>
          <w:w w:val="105"/>
          <w:sz w:val="14"/>
        </w:rPr>
        <w:t> assicurazione</w:t>
      </w:r>
      <w:r>
        <w:rPr>
          <w:color w:val="020203"/>
          <w:w w:val="105"/>
          <w:sz w:val="14"/>
        </w:rPr>
        <w:t> medico-bagaglio-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annullamento</w:t>
      </w:r>
      <w:r>
        <w:rPr>
          <w:color w:val="020203"/>
          <w:w w:val="105"/>
          <w:sz w:val="14"/>
        </w:rPr>
        <w:t> 140€</w:t>
      </w:r>
      <w:r>
        <w:rPr>
          <w:color w:val="020203"/>
          <w:w w:val="105"/>
          <w:sz w:val="14"/>
        </w:rPr>
        <w:t> a</w:t>
      </w:r>
      <w:r>
        <w:rPr>
          <w:color w:val="020203"/>
          <w:w w:val="105"/>
          <w:sz w:val="14"/>
        </w:rPr>
        <w:t> persona,</w:t>
      </w:r>
      <w:r>
        <w:rPr>
          <w:color w:val="020203"/>
          <w:w w:val="105"/>
          <w:sz w:val="14"/>
        </w:rPr>
        <w:t> bevande</w:t>
      </w:r>
      <w:r>
        <w:rPr>
          <w:color w:val="020203"/>
          <w:w w:val="105"/>
          <w:sz w:val="14"/>
        </w:rPr>
        <w:t> durante</w:t>
      </w:r>
      <w:r>
        <w:rPr>
          <w:color w:val="020203"/>
          <w:w w:val="105"/>
          <w:sz w:val="14"/>
        </w:rPr>
        <w:t> ai</w:t>
      </w:r>
      <w:r>
        <w:rPr>
          <w:color w:val="020203"/>
          <w:w w:val="105"/>
          <w:sz w:val="14"/>
        </w:rPr>
        <w:t> pasti,</w:t>
      </w:r>
      <w:r>
        <w:rPr>
          <w:color w:val="020203"/>
          <w:w w:val="105"/>
          <w:sz w:val="14"/>
        </w:rPr>
        <w:t> tutto</w:t>
      </w:r>
      <w:r>
        <w:rPr>
          <w:color w:val="020203"/>
          <w:w w:val="105"/>
          <w:sz w:val="14"/>
        </w:rPr>
        <w:t> ciò</w:t>
      </w:r>
      <w:r>
        <w:rPr>
          <w:color w:val="020203"/>
          <w:w w:val="105"/>
          <w:sz w:val="14"/>
        </w:rPr>
        <w:t> non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citato nella voce “la quota comprende”</w:t>
      </w:r>
    </w:p>
    <w:p>
      <w:pPr>
        <w:pStyle w:val="ListParagraph"/>
        <w:spacing w:after="0" w:line="273" w:lineRule="auto"/>
        <w:jc w:val="both"/>
        <w:rPr>
          <w:sz w:val="14"/>
        </w:rPr>
        <w:sectPr>
          <w:type w:val="continuous"/>
          <w:pgSz w:w="11910" w:h="16840"/>
          <w:pgMar w:top="480" w:bottom="0" w:left="708" w:right="0"/>
          <w:cols w:num="2" w:equalWidth="0">
            <w:col w:w="5140" w:space="234"/>
            <w:col w:w="5828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8784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37696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0"/>
      </w:pPr>
    </w:p>
    <w:p>
      <w:pPr>
        <w:pStyle w:val="BodyText"/>
        <w:ind w:left="48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-640651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33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39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43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45" w:lineRule="auto" w:before="79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15"/>
                                    <w:sz w:val="16"/>
                                    <w:u w:val="single" w:color="275B9B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-50.445011pt;width:236.6pt;height:76.45pt;mso-position-horizontal-relative:page;mso-position-vertical-relative:paragraph;z-index:15728640" id="docshapegroup6" coordorigin="7174,-1009" coordsize="4732,1529">
                <v:shape style="position:absolute;left:7174;top:-1009;width:4732;height:1529" id="docshape7" coordorigin="7174,-1009" coordsize="4732,1529" path="m11025,-1009l10941,-1008,10944,-1008,10860,-1007,10863,-1007,10789,-1004,10710,-1000,10633,-995,10555,-989,10477,-982,10400,-973,10323,-964,10247,-954,10170,-942,10094,-930,10019,-916,9943,-901,9868,-886,9793,-869,9719,-851,9645,-832,9571,-813,9497,-792,9424,-770,9351,-747,9279,-724,9207,-699,9135,-673,9063,-647,8992,-619,8922,-590,8852,-561,8782,-530,8712,-499,8643,-467,8574,-433,8506,-399,8438,-364,8371,-328,8304,-291,8237,-254,8171,-215,8106,-176,8040,-135,7976,-94,7911,-52,7847,-9,7784,35,7721,79,7659,125,7597,171,7536,218,7475,266,7414,314,7354,364,7295,414,7236,465,7178,517,7174,520,11906,520,11906,-938,11827,-950,11748,-961,11669,-971,11589,-980,11509,-988,11429,-994,11349,-999,11268,-1004,11187,-1007,11106,-1008,11025,-1009xe" filled="true" fillcolor="#1c76bc" stroked="false">
                  <v:path arrowok="t"/>
                  <v:fill type="solid"/>
                </v:shape>
                <v:shape style="position:absolute;left:8474;top:-279;width:199;height:199" type="#_x0000_t75" id="docshape8" stroked="false">
                  <v:imagedata r:id="rId8" o:title=""/>
                </v:shape>
                <v:shape style="position:absolute;left:8474;top:265;width:199;height:199" type="#_x0000_t75" id="docshape9" stroked="false">
                  <v:imagedata r:id="rId9" o:title=""/>
                </v:shape>
                <v:shape style="position:absolute;left:8474;top:-4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-1009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33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39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43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45" w:lineRule="auto" w:before="79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15"/>
                              <w:sz w:val="16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/>
          <w:spacing w:val="-2"/>
        </w:rPr>
        <w:t>TOP25</w:t>
      </w:r>
    </w:p>
    <w:p>
      <w:pPr>
        <w:pStyle w:val="BodyText"/>
        <w:spacing w:after="0"/>
        <w:rPr>
          <w:rFonts w:ascii="Trebuchet MS"/>
        </w:rPr>
        <w:sectPr>
          <w:type w:val="continuous"/>
          <w:pgSz w:w="11910" w:h="16840"/>
          <w:pgMar w:top="480" w:bottom="0" w:left="708" w:right="0"/>
        </w:sectPr>
      </w:pPr>
    </w:p>
    <w:p>
      <w:pPr>
        <w:pStyle w:val="BodyText"/>
        <w:ind w:left="209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208825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BodyText"/>
        <w:rPr>
          <w:rFonts w:ascii="Trebuchet MS"/>
          <w:sz w:val="18"/>
        </w:rPr>
      </w:pPr>
    </w:p>
    <w:p>
      <w:pPr>
        <w:pStyle w:val="Heading2"/>
      </w:pPr>
      <w:r>
        <w:rPr>
          <w:color w:val="275B9B"/>
          <w:spacing w:val="-2"/>
        </w:rPr>
        <w:t>TOUR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ISLANDA</w:t>
      </w:r>
    </w:p>
    <w:p>
      <w:pPr>
        <w:spacing w:before="56"/>
        <w:ind w:left="4" w:right="709" w:firstLine="0"/>
        <w:jc w:val="center"/>
        <w:rPr>
          <w:rFonts w:ascii="Georgia" w:hAnsi="Georgia"/>
          <w:sz w:val="18"/>
        </w:rPr>
      </w:pPr>
      <w:r>
        <w:rPr>
          <w:rFonts w:ascii="Georgia" w:hAnsi="Georgia"/>
          <w:color w:val="275B9B"/>
          <w:sz w:val="18"/>
        </w:rPr>
        <w:t>REYKJAVIK</w:t>
      </w:r>
      <w:r>
        <w:rPr>
          <w:rFonts w:ascii="Georgia" w:hAnsi="Georgia"/>
          <w:color w:val="275B9B"/>
          <w:spacing w:val="-8"/>
          <w:sz w:val="18"/>
        </w:rPr>
        <w:t> </w:t>
      </w:r>
      <w:r>
        <w:rPr>
          <w:rFonts w:ascii="Georgia" w:hAnsi="Georgia"/>
          <w:color w:val="275B9B"/>
          <w:sz w:val="18"/>
        </w:rPr>
        <w:t>/</w:t>
      </w:r>
      <w:r>
        <w:rPr>
          <w:rFonts w:ascii="Georgia" w:hAnsi="Georgia"/>
          <w:color w:val="275B9B"/>
          <w:spacing w:val="-7"/>
          <w:sz w:val="18"/>
        </w:rPr>
        <w:t> </w:t>
      </w:r>
      <w:r>
        <w:rPr>
          <w:rFonts w:ascii="Georgia" w:hAnsi="Georgia"/>
          <w:color w:val="275B9B"/>
          <w:sz w:val="18"/>
        </w:rPr>
        <w:t>BORGARFJORDUR</w:t>
      </w:r>
      <w:r>
        <w:rPr>
          <w:rFonts w:ascii="Georgia" w:hAnsi="Georgia"/>
          <w:color w:val="275B9B"/>
          <w:spacing w:val="-7"/>
          <w:sz w:val="18"/>
        </w:rPr>
        <w:t> </w:t>
      </w:r>
      <w:r>
        <w:rPr>
          <w:rFonts w:ascii="Georgia" w:hAnsi="Georgia"/>
          <w:color w:val="275B9B"/>
          <w:sz w:val="18"/>
        </w:rPr>
        <w:t>/</w:t>
      </w:r>
      <w:r>
        <w:rPr>
          <w:rFonts w:ascii="Georgia" w:hAnsi="Georgia"/>
          <w:color w:val="275B9B"/>
          <w:spacing w:val="-7"/>
          <w:sz w:val="18"/>
        </w:rPr>
        <w:t> </w:t>
      </w:r>
      <w:r>
        <w:rPr>
          <w:rFonts w:ascii="Georgia" w:hAnsi="Georgia"/>
          <w:color w:val="275B9B"/>
          <w:sz w:val="18"/>
        </w:rPr>
        <w:t>AKUREYRI</w:t>
      </w:r>
      <w:r>
        <w:rPr>
          <w:rFonts w:ascii="Georgia" w:hAnsi="Georgia"/>
          <w:color w:val="275B9B"/>
          <w:spacing w:val="-8"/>
          <w:sz w:val="18"/>
        </w:rPr>
        <w:t> </w:t>
      </w:r>
      <w:r>
        <w:rPr>
          <w:rFonts w:ascii="Georgia" w:hAnsi="Georgia"/>
          <w:color w:val="275B9B"/>
          <w:sz w:val="18"/>
        </w:rPr>
        <w:t>/</w:t>
      </w:r>
      <w:r>
        <w:rPr>
          <w:rFonts w:ascii="Georgia" w:hAnsi="Georgia"/>
          <w:color w:val="275B9B"/>
          <w:spacing w:val="-7"/>
          <w:sz w:val="18"/>
        </w:rPr>
        <w:t> </w:t>
      </w:r>
      <w:r>
        <w:rPr>
          <w:rFonts w:ascii="Georgia" w:hAnsi="Georgia"/>
          <w:color w:val="275B9B"/>
          <w:sz w:val="18"/>
        </w:rPr>
        <w:t>MYVATN</w:t>
      </w:r>
      <w:r>
        <w:rPr>
          <w:rFonts w:ascii="Georgia" w:hAnsi="Georgia"/>
          <w:color w:val="275B9B"/>
          <w:spacing w:val="-7"/>
          <w:sz w:val="18"/>
        </w:rPr>
        <w:t> </w:t>
      </w:r>
      <w:r>
        <w:rPr>
          <w:rFonts w:ascii="Georgia" w:hAnsi="Georgia"/>
          <w:color w:val="275B9B"/>
          <w:sz w:val="18"/>
        </w:rPr>
        <w:t>AREA</w:t>
      </w:r>
      <w:r>
        <w:rPr>
          <w:rFonts w:ascii="Georgia" w:hAnsi="Georgia"/>
          <w:color w:val="275B9B"/>
          <w:spacing w:val="-7"/>
          <w:sz w:val="18"/>
        </w:rPr>
        <w:t> </w:t>
      </w:r>
      <w:r>
        <w:rPr>
          <w:rFonts w:ascii="Georgia" w:hAnsi="Georgia"/>
          <w:color w:val="275B9B"/>
          <w:sz w:val="18"/>
        </w:rPr>
        <w:t>/</w:t>
      </w:r>
      <w:r>
        <w:rPr>
          <w:rFonts w:ascii="Georgia" w:hAnsi="Georgia"/>
          <w:color w:val="275B9B"/>
          <w:spacing w:val="-7"/>
          <w:sz w:val="18"/>
        </w:rPr>
        <w:t> </w:t>
      </w:r>
      <w:r>
        <w:rPr>
          <w:rFonts w:ascii="Georgia" w:hAnsi="Georgia"/>
          <w:color w:val="275B9B"/>
          <w:sz w:val="18"/>
        </w:rPr>
        <w:t>FIORDI</w:t>
      </w:r>
      <w:r>
        <w:rPr>
          <w:rFonts w:ascii="Georgia" w:hAnsi="Georgia"/>
          <w:color w:val="275B9B"/>
          <w:spacing w:val="-8"/>
          <w:sz w:val="18"/>
        </w:rPr>
        <w:t> </w:t>
      </w:r>
      <w:r>
        <w:rPr>
          <w:rFonts w:ascii="Georgia" w:hAnsi="Georgia"/>
          <w:color w:val="275B9B"/>
          <w:sz w:val="18"/>
        </w:rPr>
        <w:t>DELL’EST</w:t>
      </w:r>
      <w:r>
        <w:rPr>
          <w:rFonts w:ascii="Georgia" w:hAnsi="Georgia"/>
          <w:color w:val="275B9B"/>
          <w:spacing w:val="-7"/>
          <w:sz w:val="18"/>
        </w:rPr>
        <w:t> </w:t>
      </w:r>
      <w:r>
        <w:rPr>
          <w:rFonts w:ascii="Georgia" w:hAnsi="Georgia"/>
          <w:color w:val="275B9B"/>
          <w:sz w:val="18"/>
        </w:rPr>
        <w:t>/</w:t>
      </w:r>
      <w:r>
        <w:rPr>
          <w:rFonts w:ascii="Georgia" w:hAnsi="Georgia"/>
          <w:color w:val="275B9B"/>
          <w:spacing w:val="-7"/>
          <w:sz w:val="18"/>
        </w:rPr>
        <w:t> </w:t>
      </w:r>
      <w:r>
        <w:rPr>
          <w:rFonts w:ascii="Georgia" w:hAnsi="Georgia"/>
          <w:color w:val="275B9B"/>
          <w:spacing w:val="-2"/>
          <w:sz w:val="18"/>
        </w:rPr>
        <w:t>SKAFTAFELL</w:t>
      </w:r>
    </w:p>
    <w:p>
      <w:pPr>
        <w:pStyle w:val="BodyText"/>
        <w:rPr>
          <w:rFonts w:ascii="Georgia"/>
          <w:sz w:val="18"/>
        </w:rPr>
      </w:pPr>
    </w:p>
    <w:p>
      <w:pPr>
        <w:pStyle w:val="BodyText"/>
        <w:rPr>
          <w:rFonts w:ascii="Georgia"/>
          <w:sz w:val="18"/>
        </w:rPr>
      </w:pPr>
    </w:p>
    <w:p>
      <w:pPr>
        <w:pStyle w:val="BodyText"/>
        <w:spacing w:before="185"/>
        <w:rPr>
          <w:rFonts w:ascii="Georgia"/>
          <w:sz w:val="18"/>
        </w:rPr>
      </w:pPr>
    </w:p>
    <w:p>
      <w:pPr>
        <w:pStyle w:val="BodyText"/>
        <w:ind w:left="12"/>
      </w:pPr>
      <w:r>
        <w:rPr>
          <w:color w:val="275B9B"/>
          <w:spacing w:val="-2"/>
        </w:rPr>
        <w:t>1°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ITALIA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REYKJAVIK</w:t>
      </w:r>
    </w:p>
    <w:p>
      <w:pPr>
        <w:pStyle w:val="BodyText"/>
        <w:spacing w:line="290" w:lineRule="auto" w:before="39"/>
        <w:ind w:left="12" w:right="674"/>
      </w:pPr>
      <w:r>
        <w:rPr>
          <w:color w:val="020203"/>
          <w:w w:val="105"/>
        </w:rPr>
        <w:t>Partenza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dall’Italia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dall’aeroporto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prescelto.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Arrivo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Reykjavik.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con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navetta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collettiva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Flybussen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dall’aeroporto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Reykjavik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al vostro hotel. Pernottamento in hotel</w:t>
      </w:r>
    </w:p>
    <w:p>
      <w:pPr>
        <w:pStyle w:val="BodyText"/>
        <w:spacing w:before="40"/>
      </w:pPr>
    </w:p>
    <w:p>
      <w:pPr>
        <w:pStyle w:val="BodyText"/>
        <w:spacing w:before="1"/>
        <w:ind w:left="12"/>
      </w:pPr>
      <w:r>
        <w:rPr>
          <w:color w:val="275B9B"/>
          <w:spacing w:val="-4"/>
        </w:rPr>
        <w:t>2° Giorno:</w:t>
      </w:r>
      <w:r>
        <w:rPr>
          <w:color w:val="275B9B"/>
          <w:spacing w:val="-3"/>
        </w:rPr>
        <w:t> </w:t>
      </w:r>
      <w:r>
        <w:rPr>
          <w:color w:val="275B9B"/>
          <w:spacing w:val="-4"/>
        </w:rPr>
        <w:t>SKAGAFJORDUR /</w:t>
      </w:r>
      <w:r>
        <w:rPr>
          <w:color w:val="275B9B"/>
          <w:spacing w:val="-3"/>
        </w:rPr>
        <w:t> </w:t>
      </w:r>
      <w:r>
        <w:rPr>
          <w:color w:val="275B9B"/>
          <w:spacing w:val="-4"/>
        </w:rPr>
        <w:t>BORGARFJORDUR</w:t>
      </w:r>
    </w:p>
    <w:p>
      <w:pPr>
        <w:pStyle w:val="BodyText"/>
        <w:spacing w:line="290" w:lineRule="auto" w:before="38"/>
        <w:ind w:left="12" w:right="674"/>
      </w:pPr>
      <w:r>
        <w:rPr>
          <w:color w:val="020203"/>
          <w:w w:val="105"/>
        </w:rPr>
        <w:t>Prima colazione in hotel. Al mattino si partirà con la visita panoramica della città di Reykjavik con l’accompagnatore, per ammirarne il centro storico, il porto e il parlamento. Successivamente si partirà verso Nord, fino ad arrivare nella zona dello Skagafjördur. Lungo il percorso passeremo per la cascata di Hraunfossar e per la fonte termale più potente d’Europa: Deildartunguhver.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Passeremo anche l’altipiano di Holtavördurheidi fino ad arrivare alla zona di Skagafjordur. Cena e pernottamento in hotel.</w:t>
      </w:r>
    </w:p>
    <w:p>
      <w:pPr>
        <w:pStyle w:val="BodyText"/>
        <w:spacing w:before="43"/>
      </w:pPr>
    </w:p>
    <w:p>
      <w:pPr>
        <w:pStyle w:val="BodyText"/>
        <w:ind w:left="12"/>
      </w:pPr>
      <w:r>
        <w:rPr>
          <w:color w:val="275B9B"/>
          <w:spacing w:val="-4"/>
        </w:rPr>
        <w:t>3°</w:t>
      </w:r>
      <w:r>
        <w:rPr>
          <w:color w:val="275B9B"/>
          <w:spacing w:val="-7"/>
        </w:rPr>
        <w:t> </w:t>
      </w:r>
      <w:r>
        <w:rPr>
          <w:color w:val="275B9B"/>
          <w:spacing w:val="-4"/>
        </w:rPr>
        <w:t>Giorno:</w:t>
      </w:r>
      <w:r>
        <w:rPr>
          <w:color w:val="275B9B"/>
          <w:spacing w:val="-7"/>
        </w:rPr>
        <w:t> </w:t>
      </w:r>
      <w:r>
        <w:rPr>
          <w:color w:val="275B9B"/>
          <w:spacing w:val="-4"/>
        </w:rPr>
        <w:t>SIGLUFJORDUR</w:t>
      </w:r>
      <w:r>
        <w:rPr>
          <w:color w:val="275B9B"/>
          <w:spacing w:val="-6"/>
        </w:rPr>
        <w:t> </w:t>
      </w:r>
      <w:r>
        <w:rPr>
          <w:color w:val="275B9B"/>
          <w:spacing w:val="-4"/>
        </w:rPr>
        <w:t>/</w:t>
      </w:r>
      <w:r>
        <w:rPr>
          <w:color w:val="275B9B"/>
          <w:spacing w:val="-7"/>
        </w:rPr>
        <w:t> </w:t>
      </w:r>
      <w:r>
        <w:rPr>
          <w:color w:val="275B9B"/>
          <w:spacing w:val="-4"/>
        </w:rPr>
        <w:t>DALVIK</w:t>
      </w:r>
      <w:r>
        <w:rPr>
          <w:color w:val="275B9B"/>
          <w:spacing w:val="-6"/>
        </w:rPr>
        <w:t> </w:t>
      </w:r>
      <w:r>
        <w:rPr>
          <w:color w:val="275B9B"/>
          <w:spacing w:val="-4"/>
        </w:rPr>
        <w:t>/</w:t>
      </w:r>
      <w:r>
        <w:rPr>
          <w:color w:val="275B9B"/>
          <w:spacing w:val="-7"/>
        </w:rPr>
        <w:t> </w:t>
      </w:r>
      <w:r>
        <w:rPr>
          <w:color w:val="275B9B"/>
          <w:spacing w:val="-4"/>
        </w:rPr>
        <w:t>AKUREYRI</w:t>
      </w:r>
    </w:p>
    <w:p>
      <w:pPr>
        <w:pStyle w:val="BodyText"/>
        <w:spacing w:line="290" w:lineRule="auto" w:before="39"/>
        <w:ind w:left="12" w:right="821"/>
      </w:pPr>
      <w:r>
        <w:rPr>
          <w:color w:val="020203"/>
          <w:w w:val="105"/>
        </w:rPr>
        <w:t>Prima colazione in hotel. Partenza per la fattoria-museo di Glaumbær (ingresso incluso) dove si potranno ammirare le costruzioni e le attività tipiche dell’Islanda di un tempo. Continuazione per Siglufjordur per visitare il Museo dell’Aringa e scoprire le tecniche di pesca e di lavorazione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questa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importante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risorsa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islandese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una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degustazione.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Proseguimento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Dalvik,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effettuare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un’escursione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barca per l’avvistamento delle balene. Cena e pernottamento in hotel</w:t>
      </w:r>
    </w:p>
    <w:p>
      <w:pPr>
        <w:pStyle w:val="BodyText"/>
        <w:spacing w:before="42"/>
      </w:pPr>
    </w:p>
    <w:p>
      <w:pPr>
        <w:pStyle w:val="BodyText"/>
        <w:ind w:left="12"/>
      </w:pPr>
      <w:r>
        <w:rPr>
          <w:color w:val="275B9B"/>
          <w:spacing w:val="-2"/>
        </w:rPr>
        <w:t>4°</w:t>
      </w:r>
      <w:r>
        <w:rPr>
          <w:color w:val="275B9B"/>
          <w:spacing w:val="-8"/>
        </w:rPr>
        <w:t> </w:t>
      </w:r>
      <w:r>
        <w:rPr>
          <w:color w:val="275B9B"/>
          <w:spacing w:val="-2"/>
        </w:rPr>
        <w:t>Giorno:</w:t>
      </w:r>
      <w:r>
        <w:rPr>
          <w:color w:val="275B9B"/>
          <w:spacing w:val="-8"/>
        </w:rPr>
        <w:t> </w:t>
      </w:r>
      <w:r>
        <w:rPr>
          <w:color w:val="275B9B"/>
          <w:spacing w:val="-2"/>
        </w:rPr>
        <w:t>SKEI</w:t>
      </w:r>
      <w:r>
        <w:rPr>
          <w:color w:val="275B9B"/>
          <w:spacing w:val="-8"/>
        </w:rPr>
        <w:t> </w:t>
      </w:r>
      <w:r>
        <w:rPr>
          <w:color w:val="275B9B"/>
          <w:spacing w:val="-2"/>
        </w:rPr>
        <w:t>/</w:t>
      </w:r>
      <w:r>
        <w:rPr>
          <w:color w:val="275B9B"/>
          <w:spacing w:val="-8"/>
        </w:rPr>
        <w:t> </w:t>
      </w:r>
      <w:r>
        <w:rPr>
          <w:color w:val="275B9B"/>
          <w:spacing w:val="-2"/>
        </w:rPr>
        <w:t>MYVATN</w:t>
      </w:r>
      <w:r>
        <w:rPr>
          <w:color w:val="275B9B"/>
          <w:spacing w:val="-7"/>
        </w:rPr>
        <w:t> </w:t>
      </w:r>
      <w:r>
        <w:rPr>
          <w:color w:val="275B9B"/>
          <w:spacing w:val="-4"/>
        </w:rPr>
        <w:t>AREA</w:t>
      </w:r>
    </w:p>
    <w:p>
      <w:pPr>
        <w:pStyle w:val="BodyText"/>
        <w:spacing w:line="290" w:lineRule="auto" w:before="39"/>
        <w:ind w:left="12" w:right="674"/>
      </w:pPr>
      <w:r>
        <w:rPr>
          <w:color w:val="020203"/>
          <w:w w:val="105"/>
        </w:rPr>
        <w:t>Prima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colazione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hotel.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Proseguimento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regione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lago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Myvatn,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un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vero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spettacolo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gli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occhi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chi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è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affascinato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dai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fenomeni vulcanici. Sosta alla famosa cascata Godafoss, la cascata degli Dei. Oltre agli impressionanti crateri di Skutustadagigar si vedranno le bizzarre formazioni laviche di Dimmuborgir e la zona di Hverarönd con le sue fonti bollenti e l’argilla. Cena e pernottamento in hotel.</w:t>
      </w:r>
    </w:p>
    <w:p>
      <w:pPr>
        <w:pStyle w:val="BodyText"/>
        <w:spacing w:before="41"/>
      </w:pPr>
    </w:p>
    <w:p>
      <w:pPr>
        <w:pStyle w:val="BodyText"/>
        <w:spacing w:before="1"/>
        <w:ind w:left="12"/>
      </w:pPr>
      <w:r>
        <w:rPr>
          <w:color w:val="275B9B"/>
          <w:spacing w:val="-4"/>
        </w:rPr>
        <w:t>5°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Giorno: DETTIFOSS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/ FIORDI</w:t>
      </w:r>
      <w:r>
        <w:rPr>
          <w:color w:val="275B9B"/>
          <w:spacing w:val="-5"/>
        </w:rPr>
        <w:t> </w:t>
      </w:r>
      <w:r>
        <w:rPr>
          <w:color w:val="275B9B"/>
          <w:spacing w:val="-4"/>
        </w:rPr>
        <w:t>DELL’EST</w:t>
      </w:r>
    </w:p>
    <w:p>
      <w:pPr>
        <w:pStyle w:val="BodyText"/>
        <w:spacing w:line="290" w:lineRule="auto" w:before="39"/>
        <w:ind w:left="12" w:right="1092"/>
      </w:pPr>
      <w:r>
        <w:rPr>
          <w:color w:val="020203"/>
          <w:w w:val="105"/>
        </w:rPr>
        <w:t>Prima colazione in hotel. Partenza per la cascata di Dettifoss, la più potente d’Europa. Proseguimento per Egilsstadir, considerata la città più importante dell’Est dell’Islanda e per i fiordi orientali. Il percorso si snoda attraverso meravigliosi paesaggi di montagna. Cena e pernottamento in hotel</w:t>
      </w:r>
    </w:p>
    <w:p>
      <w:pPr>
        <w:pStyle w:val="BodyText"/>
        <w:spacing w:before="41"/>
      </w:pPr>
    </w:p>
    <w:p>
      <w:pPr>
        <w:pStyle w:val="BodyText"/>
        <w:ind w:left="12"/>
      </w:pPr>
      <w:r>
        <w:rPr>
          <w:color w:val="275B9B"/>
        </w:rPr>
        <w:t>6°</w:t>
      </w:r>
      <w:r>
        <w:rPr>
          <w:color w:val="275B9B"/>
          <w:spacing w:val="-11"/>
        </w:rPr>
        <w:t> </w:t>
      </w:r>
      <w:r>
        <w:rPr>
          <w:color w:val="275B9B"/>
        </w:rPr>
        <w:t>Giorno:</w:t>
      </w:r>
      <w:r>
        <w:rPr>
          <w:color w:val="275B9B"/>
          <w:spacing w:val="-10"/>
        </w:rPr>
        <w:t> </w:t>
      </w:r>
      <w:r>
        <w:rPr>
          <w:color w:val="275B9B"/>
        </w:rPr>
        <w:t>LAGUNA</w:t>
      </w:r>
      <w:r>
        <w:rPr>
          <w:color w:val="275B9B"/>
          <w:spacing w:val="-10"/>
        </w:rPr>
        <w:t> </w:t>
      </w:r>
      <w:r>
        <w:rPr>
          <w:color w:val="275B9B"/>
        </w:rPr>
        <w:t>GLACIALE</w:t>
      </w:r>
      <w:r>
        <w:rPr>
          <w:color w:val="275B9B"/>
          <w:spacing w:val="-10"/>
        </w:rPr>
        <w:t> </w:t>
      </w:r>
      <w:r>
        <w:rPr>
          <w:color w:val="275B9B"/>
        </w:rPr>
        <w:t>/</w:t>
      </w:r>
      <w:r>
        <w:rPr>
          <w:color w:val="275B9B"/>
          <w:spacing w:val="-10"/>
        </w:rPr>
        <w:t> </w:t>
      </w:r>
      <w:r>
        <w:rPr>
          <w:color w:val="275B9B"/>
          <w:spacing w:val="-2"/>
        </w:rPr>
        <w:t>SKAFTAFELL</w:t>
      </w:r>
    </w:p>
    <w:p>
      <w:pPr>
        <w:pStyle w:val="BodyText"/>
        <w:spacing w:line="290" w:lineRule="auto" w:before="39"/>
        <w:ind w:left="12" w:right="674"/>
      </w:pPr>
      <w:r>
        <w:rPr>
          <w:color w:val="020203"/>
          <w:w w:val="105"/>
        </w:rPr>
        <w:t>Prima colazione in hotel. Partenza in bus e visita della spettacolare laguna glaciale di Jökulsárlón, per effettuare una navigazione tra gli iceberg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colore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bianco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blu.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Proseguimento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Parco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Nazionale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Skaftafell,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situato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ai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piedi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ghiacciaio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Vatnajökull,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ghiacciaio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più grande d’Europa. Continuazione del viaggio nel Sud dell’Islanda. Cena e pernottamento in hotel</w:t>
      </w:r>
    </w:p>
    <w:p>
      <w:pPr>
        <w:pStyle w:val="BodyText"/>
        <w:spacing w:before="41"/>
      </w:pPr>
    </w:p>
    <w:p>
      <w:pPr>
        <w:pStyle w:val="BodyText"/>
        <w:ind w:left="12"/>
      </w:pPr>
      <w:r>
        <w:rPr>
          <w:color w:val="275B9B"/>
          <w:spacing w:val="-4"/>
        </w:rPr>
        <w:t>7°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Giorno:</w:t>
      </w:r>
      <w:r>
        <w:rPr>
          <w:color w:val="275B9B"/>
        </w:rPr>
        <w:t> </w:t>
      </w:r>
      <w:r>
        <w:rPr>
          <w:color w:val="275B9B"/>
          <w:spacing w:val="-4"/>
        </w:rPr>
        <w:t>CIRCOLO</w:t>
      </w:r>
      <w:r>
        <w:rPr>
          <w:color w:val="275B9B"/>
        </w:rPr>
        <w:t> </w:t>
      </w:r>
      <w:r>
        <w:rPr>
          <w:color w:val="275B9B"/>
          <w:spacing w:val="-4"/>
        </w:rPr>
        <w:t>D’ORO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/</w:t>
      </w:r>
      <w:r>
        <w:rPr>
          <w:color w:val="275B9B"/>
        </w:rPr>
        <w:t> </w:t>
      </w:r>
      <w:r>
        <w:rPr>
          <w:color w:val="275B9B"/>
          <w:spacing w:val="-4"/>
        </w:rPr>
        <w:t>REYKJAVIK</w:t>
      </w:r>
    </w:p>
    <w:p>
      <w:pPr>
        <w:pStyle w:val="BodyText"/>
        <w:spacing w:line="290" w:lineRule="auto" w:before="39"/>
        <w:ind w:left="12" w:right="674"/>
      </w:pPr>
      <w:r>
        <w:rPr>
          <w:color w:val="020203"/>
        </w:rPr>
        <w:t>Prima</w:t>
      </w:r>
      <w:r>
        <w:rPr>
          <w:color w:val="020203"/>
          <w:spacing w:val="16"/>
        </w:rPr>
        <w:t> </w:t>
      </w:r>
      <w:r>
        <w:rPr>
          <w:color w:val="020203"/>
        </w:rPr>
        <w:t>colazione</w:t>
      </w:r>
      <w:r>
        <w:rPr>
          <w:color w:val="020203"/>
          <w:spacing w:val="16"/>
        </w:rPr>
        <w:t> </w:t>
      </w:r>
      <w:r>
        <w:rPr>
          <w:color w:val="020203"/>
        </w:rPr>
        <w:t>in</w:t>
      </w:r>
      <w:r>
        <w:rPr>
          <w:color w:val="020203"/>
          <w:spacing w:val="16"/>
        </w:rPr>
        <w:t> </w:t>
      </w:r>
      <w:r>
        <w:rPr>
          <w:color w:val="020203"/>
        </w:rPr>
        <w:t>hotel.</w:t>
      </w:r>
      <w:r>
        <w:rPr>
          <w:color w:val="020203"/>
          <w:spacing w:val="16"/>
        </w:rPr>
        <w:t> </w:t>
      </w:r>
      <w:r>
        <w:rPr>
          <w:color w:val="020203"/>
        </w:rPr>
        <w:t>Partenza</w:t>
      </w:r>
      <w:r>
        <w:rPr>
          <w:color w:val="020203"/>
          <w:spacing w:val="16"/>
        </w:rPr>
        <w:t> </w:t>
      </w:r>
      <w:r>
        <w:rPr>
          <w:color w:val="020203"/>
        </w:rPr>
        <w:t>per</w:t>
      </w:r>
      <w:r>
        <w:rPr>
          <w:color w:val="020203"/>
          <w:spacing w:val="16"/>
        </w:rPr>
        <w:t> </w:t>
      </w:r>
      <w:r>
        <w:rPr>
          <w:color w:val="020203"/>
        </w:rPr>
        <w:t>la</w:t>
      </w:r>
      <w:r>
        <w:rPr>
          <w:color w:val="020203"/>
          <w:spacing w:val="16"/>
        </w:rPr>
        <w:t> </w:t>
      </w:r>
      <w:r>
        <w:rPr>
          <w:color w:val="020203"/>
        </w:rPr>
        <w:t>famosa</w:t>
      </w:r>
      <w:r>
        <w:rPr>
          <w:color w:val="020203"/>
          <w:spacing w:val="16"/>
        </w:rPr>
        <w:t> </w:t>
      </w:r>
      <w:r>
        <w:rPr>
          <w:color w:val="020203"/>
        </w:rPr>
        <w:t>spiaggia</w:t>
      </w:r>
      <w:r>
        <w:rPr>
          <w:color w:val="020203"/>
          <w:spacing w:val="16"/>
        </w:rPr>
        <w:t> </w:t>
      </w:r>
      <w:r>
        <w:rPr>
          <w:color w:val="020203"/>
        </w:rPr>
        <w:t>nera</w:t>
      </w:r>
      <w:r>
        <w:rPr>
          <w:color w:val="020203"/>
          <w:spacing w:val="16"/>
        </w:rPr>
        <w:t> </w:t>
      </w:r>
      <w:r>
        <w:rPr>
          <w:color w:val="020203"/>
        </w:rPr>
        <w:t>vicino</w:t>
      </w:r>
      <w:r>
        <w:rPr>
          <w:color w:val="020203"/>
          <w:spacing w:val="16"/>
        </w:rPr>
        <w:t> </w:t>
      </w:r>
      <w:r>
        <w:rPr>
          <w:color w:val="020203"/>
        </w:rPr>
        <w:t>a</w:t>
      </w:r>
      <w:r>
        <w:rPr>
          <w:color w:val="020203"/>
          <w:spacing w:val="16"/>
        </w:rPr>
        <w:t> </w:t>
      </w:r>
      <w:r>
        <w:rPr>
          <w:color w:val="020203"/>
        </w:rPr>
        <w:t>Vik,</w:t>
      </w:r>
      <w:r>
        <w:rPr>
          <w:color w:val="020203"/>
          <w:spacing w:val="16"/>
        </w:rPr>
        <w:t> </w:t>
      </w:r>
      <w:r>
        <w:rPr>
          <w:color w:val="020203"/>
        </w:rPr>
        <w:t>da</w:t>
      </w:r>
      <w:r>
        <w:rPr>
          <w:color w:val="020203"/>
          <w:spacing w:val="16"/>
        </w:rPr>
        <w:t> </w:t>
      </w:r>
      <w:r>
        <w:rPr>
          <w:color w:val="020203"/>
        </w:rPr>
        <w:t>cui</w:t>
      </w:r>
      <w:r>
        <w:rPr>
          <w:color w:val="020203"/>
          <w:spacing w:val="16"/>
        </w:rPr>
        <w:t> </w:t>
      </w:r>
      <w:r>
        <w:rPr>
          <w:color w:val="020203"/>
        </w:rPr>
        <w:t>sarà</w:t>
      </w:r>
      <w:r>
        <w:rPr>
          <w:color w:val="020203"/>
          <w:spacing w:val="16"/>
        </w:rPr>
        <w:t> </w:t>
      </w:r>
      <w:r>
        <w:rPr>
          <w:color w:val="020203"/>
        </w:rPr>
        <w:t>possibile</w:t>
      </w:r>
      <w:r>
        <w:rPr>
          <w:color w:val="020203"/>
          <w:spacing w:val="16"/>
        </w:rPr>
        <w:t> </w:t>
      </w:r>
      <w:r>
        <w:rPr>
          <w:color w:val="020203"/>
        </w:rPr>
        <w:t>ammirare</w:t>
      </w:r>
      <w:r>
        <w:rPr>
          <w:color w:val="020203"/>
          <w:spacing w:val="16"/>
        </w:rPr>
        <w:t> </w:t>
      </w:r>
      <w:r>
        <w:rPr>
          <w:color w:val="020203"/>
        </w:rPr>
        <w:t>il</w:t>
      </w:r>
      <w:r>
        <w:rPr>
          <w:color w:val="020203"/>
          <w:spacing w:val="16"/>
        </w:rPr>
        <w:t> </w:t>
      </w:r>
      <w:r>
        <w:rPr>
          <w:color w:val="020203"/>
        </w:rPr>
        <w:t>promontorio</w:t>
      </w:r>
      <w:r>
        <w:rPr>
          <w:color w:val="020203"/>
          <w:spacing w:val="16"/>
        </w:rPr>
        <w:t> </w:t>
      </w:r>
      <w:r>
        <w:rPr>
          <w:color w:val="020203"/>
        </w:rPr>
        <w:t>di</w:t>
      </w:r>
      <w:r>
        <w:rPr>
          <w:color w:val="020203"/>
          <w:spacing w:val="16"/>
        </w:rPr>
        <w:t> </w:t>
      </w:r>
      <w:r>
        <w:rPr>
          <w:color w:val="020203"/>
        </w:rPr>
        <w:t>Dyrholaey. Guidando</w:t>
      </w:r>
      <w:r>
        <w:rPr>
          <w:color w:val="020203"/>
          <w:spacing w:val="35"/>
        </w:rPr>
        <w:t> </w:t>
      </w:r>
      <w:r>
        <w:rPr>
          <w:color w:val="020203"/>
        </w:rPr>
        <w:t>lungo</w:t>
      </w:r>
      <w:r>
        <w:rPr>
          <w:color w:val="020203"/>
          <w:spacing w:val="35"/>
        </w:rPr>
        <w:t> </w:t>
      </w:r>
      <w:r>
        <w:rPr>
          <w:color w:val="020203"/>
        </w:rPr>
        <w:t>la</w:t>
      </w:r>
      <w:r>
        <w:rPr>
          <w:color w:val="020203"/>
          <w:spacing w:val="35"/>
        </w:rPr>
        <w:t> </w:t>
      </w:r>
      <w:r>
        <w:rPr>
          <w:color w:val="020203"/>
        </w:rPr>
        <w:t>costa</w:t>
      </w:r>
      <w:r>
        <w:rPr>
          <w:color w:val="020203"/>
          <w:spacing w:val="35"/>
        </w:rPr>
        <w:t> </w:t>
      </w:r>
      <w:r>
        <w:rPr>
          <w:color w:val="020203"/>
        </w:rPr>
        <w:t>meridionale,</w:t>
      </w:r>
      <w:r>
        <w:rPr>
          <w:color w:val="020203"/>
          <w:spacing w:val="35"/>
        </w:rPr>
        <w:t> </w:t>
      </w:r>
      <w:r>
        <w:rPr>
          <w:color w:val="020203"/>
        </w:rPr>
        <w:t>incontreremo</w:t>
      </w:r>
      <w:r>
        <w:rPr>
          <w:color w:val="020203"/>
          <w:spacing w:val="35"/>
        </w:rPr>
        <w:t> </w:t>
      </w:r>
      <w:r>
        <w:rPr>
          <w:color w:val="020203"/>
        </w:rPr>
        <w:t>anche</w:t>
      </w:r>
      <w:r>
        <w:rPr>
          <w:color w:val="020203"/>
          <w:spacing w:val="35"/>
        </w:rPr>
        <w:t> </w:t>
      </w:r>
      <w:r>
        <w:rPr>
          <w:color w:val="020203"/>
        </w:rPr>
        <w:t>le</w:t>
      </w:r>
      <w:r>
        <w:rPr>
          <w:color w:val="020203"/>
          <w:spacing w:val="35"/>
        </w:rPr>
        <w:t> </w:t>
      </w:r>
      <w:r>
        <w:rPr>
          <w:color w:val="020203"/>
        </w:rPr>
        <w:t>spettacolari</w:t>
      </w:r>
      <w:r>
        <w:rPr>
          <w:color w:val="020203"/>
          <w:spacing w:val="35"/>
        </w:rPr>
        <w:t> </w:t>
      </w:r>
      <w:r>
        <w:rPr>
          <w:color w:val="020203"/>
        </w:rPr>
        <w:t>cascate</w:t>
      </w:r>
      <w:r>
        <w:rPr>
          <w:color w:val="020203"/>
          <w:spacing w:val="35"/>
        </w:rPr>
        <w:t> </w:t>
      </w:r>
      <w:r>
        <w:rPr>
          <w:color w:val="020203"/>
        </w:rPr>
        <w:t>di</w:t>
      </w:r>
      <w:r>
        <w:rPr>
          <w:color w:val="020203"/>
          <w:spacing w:val="35"/>
        </w:rPr>
        <w:t> </w:t>
      </w:r>
      <w:r>
        <w:rPr>
          <w:color w:val="020203"/>
        </w:rPr>
        <w:t>Skogafoss</w:t>
      </w:r>
      <w:r>
        <w:rPr>
          <w:color w:val="020203"/>
          <w:spacing w:val="35"/>
        </w:rPr>
        <w:t> </w:t>
      </w:r>
      <w:r>
        <w:rPr>
          <w:color w:val="020203"/>
        </w:rPr>
        <w:t>e</w:t>
      </w:r>
      <w:r>
        <w:rPr>
          <w:color w:val="020203"/>
          <w:spacing w:val="35"/>
        </w:rPr>
        <w:t> </w:t>
      </w:r>
      <w:r>
        <w:rPr>
          <w:color w:val="020203"/>
        </w:rPr>
        <w:t>Seljalandsfoss.</w:t>
      </w:r>
      <w:r>
        <w:rPr>
          <w:color w:val="020203"/>
          <w:spacing w:val="35"/>
        </w:rPr>
        <w:t> </w:t>
      </w:r>
      <w:r>
        <w:rPr>
          <w:color w:val="020203"/>
        </w:rPr>
        <w:t>In</w:t>
      </w:r>
      <w:r>
        <w:rPr>
          <w:color w:val="020203"/>
          <w:spacing w:val="35"/>
        </w:rPr>
        <w:t> </w:t>
      </w:r>
      <w:r>
        <w:rPr>
          <w:color w:val="020203"/>
        </w:rPr>
        <w:t>questa</w:t>
      </w:r>
      <w:r>
        <w:rPr>
          <w:color w:val="020203"/>
          <w:spacing w:val="35"/>
        </w:rPr>
        <w:t> </w:t>
      </w:r>
      <w:r>
        <w:rPr>
          <w:color w:val="020203"/>
        </w:rPr>
        <w:t>giornata effettueremo</w:t>
      </w:r>
      <w:r>
        <w:rPr>
          <w:color w:val="020203"/>
          <w:spacing w:val="31"/>
        </w:rPr>
        <w:t> </w:t>
      </w:r>
      <w:r>
        <w:rPr>
          <w:color w:val="020203"/>
        </w:rPr>
        <w:t>la</w:t>
      </w:r>
      <w:r>
        <w:rPr>
          <w:color w:val="020203"/>
          <w:spacing w:val="31"/>
        </w:rPr>
        <w:t> </w:t>
      </w:r>
      <w:r>
        <w:rPr>
          <w:color w:val="020203"/>
        </w:rPr>
        <w:t>famosa</w:t>
      </w:r>
      <w:r>
        <w:rPr>
          <w:color w:val="020203"/>
          <w:spacing w:val="31"/>
        </w:rPr>
        <w:t> </w:t>
      </w:r>
      <w:r>
        <w:rPr>
          <w:color w:val="020203"/>
        </w:rPr>
        <w:t>escursione</w:t>
      </w:r>
      <w:r>
        <w:rPr>
          <w:color w:val="020203"/>
          <w:spacing w:val="31"/>
        </w:rPr>
        <w:t> </w:t>
      </w:r>
      <w:r>
        <w:rPr>
          <w:color w:val="020203"/>
        </w:rPr>
        <w:t>“Circolo</w:t>
      </w:r>
      <w:r>
        <w:rPr>
          <w:color w:val="020203"/>
          <w:spacing w:val="31"/>
        </w:rPr>
        <w:t> </w:t>
      </w:r>
      <w:r>
        <w:rPr>
          <w:color w:val="020203"/>
        </w:rPr>
        <w:t>D’Oro”,</w:t>
      </w:r>
      <w:r>
        <w:rPr>
          <w:color w:val="020203"/>
          <w:spacing w:val="31"/>
        </w:rPr>
        <w:t> </w:t>
      </w:r>
      <w:r>
        <w:rPr>
          <w:color w:val="020203"/>
        </w:rPr>
        <w:t>che</w:t>
      </w:r>
      <w:r>
        <w:rPr>
          <w:color w:val="020203"/>
          <w:spacing w:val="31"/>
        </w:rPr>
        <w:t> </w:t>
      </w:r>
      <w:r>
        <w:rPr>
          <w:color w:val="020203"/>
        </w:rPr>
        <w:t>comprende</w:t>
      </w:r>
      <w:r>
        <w:rPr>
          <w:color w:val="020203"/>
          <w:spacing w:val="31"/>
        </w:rPr>
        <w:t> </w:t>
      </w:r>
      <w:r>
        <w:rPr>
          <w:color w:val="020203"/>
        </w:rPr>
        <w:t>una</w:t>
      </w:r>
      <w:r>
        <w:rPr>
          <w:color w:val="020203"/>
          <w:spacing w:val="31"/>
        </w:rPr>
        <w:t> </w:t>
      </w:r>
      <w:r>
        <w:rPr>
          <w:color w:val="020203"/>
        </w:rPr>
        <w:t>visita</w:t>
      </w:r>
      <w:r>
        <w:rPr>
          <w:color w:val="020203"/>
          <w:spacing w:val="31"/>
        </w:rPr>
        <w:t> </w:t>
      </w:r>
      <w:r>
        <w:rPr>
          <w:color w:val="020203"/>
        </w:rPr>
        <w:t>alla</w:t>
      </w:r>
      <w:r>
        <w:rPr>
          <w:color w:val="020203"/>
          <w:spacing w:val="31"/>
        </w:rPr>
        <w:t> </w:t>
      </w:r>
      <w:r>
        <w:rPr>
          <w:color w:val="020203"/>
        </w:rPr>
        <w:t>famosa</w:t>
      </w:r>
      <w:r>
        <w:rPr>
          <w:color w:val="020203"/>
          <w:spacing w:val="31"/>
        </w:rPr>
        <w:t> </w:t>
      </w:r>
      <w:r>
        <w:rPr>
          <w:color w:val="020203"/>
        </w:rPr>
        <w:t>zona</w:t>
      </w:r>
      <w:r>
        <w:rPr>
          <w:color w:val="020203"/>
          <w:spacing w:val="31"/>
        </w:rPr>
        <w:t> </w:t>
      </w:r>
      <w:r>
        <w:rPr>
          <w:color w:val="020203"/>
        </w:rPr>
        <w:t>Geyser,</w:t>
      </w:r>
      <w:r>
        <w:rPr>
          <w:color w:val="020203"/>
          <w:spacing w:val="31"/>
        </w:rPr>
        <w:t> </w:t>
      </w:r>
      <w:r>
        <w:rPr>
          <w:color w:val="020203"/>
        </w:rPr>
        <w:t>dove</w:t>
      </w:r>
      <w:r>
        <w:rPr>
          <w:color w:val="020203"/>
          <w:spacing w:val="31"/>
        </w:rPr>
        <w:t> </w:t>
      </w:r>
      <w:r>
        <w:rPr>
          <w:color w:val="020203"/>
        </w:rPr>
        <w:t>lo</w:t>
      </w:r>
      <w:r>
        <w:rPr>
          <w:color w:val="020203"/>
          <w:spacing w:val="31"/>
        </w:rPr>
        <w:t> </w:t>
      </w:r>
      <w:r>
        <w:rPr>
          <w:color w:val="020203"/>
        </w:rPr>
        <w:t>Strokkur</w:t>
      </w:r>
      <w:r>
        <w:rPr>
          <w:color w:val="020203"/>
          <w:spacing w:val="31"/>
        </w:rPr>
        <w:t> </w:t>
      </w:r>
      <w:r>
        <w:rPr>
          <w:color w:val="020203"/>
        </w:rPr>
        <w:t>erutta</w:t>
      </w:r>
      <w:r>
        <w:rPr>
          <w:color w:val="020203"/>
          <w:spacing w:val="31"/>
        </w:rPr>
        <w:t> </w:t>
      </w:r>
      <w:r>
        <w:rPr>
          <w:color w:val="020203"/>
        </w:rPr>
        <w:t>ogni</w:t>
      </w:r>
    </w:p>
    <w:p>
      <w:pPr>
        <w:pStyle w:val="BodyText"/>
        <w:spacing w:line="290" w:lineRule="auto" w:before="3"/>
        <w:ind w:left="12" w:right="674"/>
      </w:pPr>
      <w:r>
        <w:rPr>
          <w:color w:val="020203"/>
          <w:w w:val="105"/>
        </w:rPr>
        <w:t>5-10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minuti.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Visiteremo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anche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cascata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Gullfoss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ed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parco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nazionale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Thingvellir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dove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le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forze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grande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falda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atlantica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sono chiaramente visibili. Rientro a Reykjavik. Pernottamento in hotel.</w:t>
      </w:r>
    </w:p>
    <w:p>
      <w:pPr>
        <w:pStyle w:val="BodyText"/>
        <w:spacing w:before="40"/>
      </w:pPr>
    </w:p>
    <w:p>
      <w:pPr>
        <w:pStyle w:val="BodyText"/>
        <w:spacing w:before="1"/>
        <w:ind w:left="12"/>
      </w:pPr>
      <w:r>
        <w:rPr>
          <w:color w:val="275B9B"/>
          <w:spacing w:val="-4"/>
        </w:rPr>
        <w:t>8°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Giorno:</w:t>
      </w:r>
      <w:r>
        <w:rPr>
          <w:color w:val="275B9B"/>
        </w:rPr>
        <w:t> </w:t>
      </w:r>
      <w:r>
        <w:rPr>
          <w:color w:val="275B9B"/>
          <w:spacing w:val="-4"/>
        </w:rPr>
        <w:t>REYKJAVIK</w:t>
      </w:r>
      <w:r>
        <w:rPr>
          <w:color w:val="275B9B"/>
          <w:spacing w:val="-1"/>
        </w:rPr>
        <w:t> </w:t>
      </w:r>
      <w:r>
        <w:rPr>
          <w:color w:val="275B9B"/>
          <w:spacing w:val="-4"/>
        </w:rPr>
        <w:t>/</w:t>
      </w:r>
      <w:r>
        <w:rPr>
          <w:color w:val="275B9B"/>
        </w:rPr>
        <w:t> </w:t>
      </w:r>
      <w:r>
        <w:rPr>
          <w:color w:val="275B9B"/>
          <w:spacing w:val="-4"/>
        </w:rPr>
        <w:t>ITALIA</w:t>
      </w:r>
    </w:p>
    <w:p>
      <w:pPr>
        <w:pStyle w:val="BodyText"/>
        <w:spacing w:before="39"/>
        <w:ind w:left="12"/>
      </w:pPr>
      <w:r>
        <w:rPr>
          <w:color w:val="020203"/>
          <w:w w:val="105"/>
        </w:rPr>
        <w:t>Prima colazione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trasferimento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libero in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aeroporto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il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volo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di rientro.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Arrivo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in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Italia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fine dei</w:t>
      </w:r>
      <w:r>
        <w:rPr>
          <w:color w:val="020203"/>
          <w:spacing w:val="1"/>
          <w:w w:val="105"/>
        </w:rPr>
        <w:t> </w:t>
      </w:r>
      <w:r>
        <w:rPr>
          <w:color w:val="020203"/>
          <w:spacing w:val="-2"/>
          <w:w w:val="105"/>
        </w:rPr>
        <w:t>servizi.</w:t>
      </w:r>
    </w:p>
    <w:p>
      <w:pPr>
        <w:pStyle w:val="BodyText"/>
        <w:spacing w:before="77"/>
      </w:pPr>
    </w:p>
    <w:p>
      <w:pPr>
        <w:pStyle w:val="BodyText"/>
        <w:ind w:left="12"/>
      </w:pPr>
      <w:r>
        <w:rPr>
          <w:color w:val="020203"/>
          <w:w w:val="105"/>
        </w:rPr>
        <w:t>*** l’ordine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delle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visite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potrà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essere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cambiato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per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esigenze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organizzative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senza modificare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contenuti</w:t>
      </w:r>
      <w:r>
        <w:rPr>
          <w:color w:val="020203"/>
          <w:spacing w:val="1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1"/>
          <w:w w:val="105"/>
        </w:rPr>
        <w:t> </w:t>
      </w:r>
      <w:r>
        <w:rPr>
          <w:color w:val="020203"/>
          <w:spacing w:val="-2"/>
          <w:w w:val="105"/>
        </w:rPr>
        <w:t>programma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ind w:left="12"/>
      </w:pPr>
      <w:r>
        <w:rPr>
          <w:color w:val="020203"/>
          <w:spacing w:val="-4"/>
        </w:rPr>
        <w:t>ALBERGHI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PREVISTI</w:t>
      </w:r>
      <w:r>
        <w:rPr>
          <w:color w:val="020203"/>
          <w:spacing w:val="32"/>
        </w:rPr>
        <w:t> </w:t>
      </w:r>
      <w:r>
        <w:rPr>
          <w:color w:val="020203"/>
          <w:spacing w:val="-4"/>
        </w:rPr>
        <w:t>(o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similari)</w:t>
      </w:r>
    </w:p>
    <w:p>
      <w:pPr>
        <w:pStyle w:val="BodyText"/>
        <w:tabs>
          <w:tab w:pos="1451" w:val="left" w:leader="none"/>
        </w:tabs>
        <w:spacing w:before="39"/>
        <w:ind w:left="12"/>
      </w:pPr>
      <w:r>
        <w:rPr>
          <w:color w:val="020203"/>
          <w:spacing w:val="-2"/>
        </w:rPr>
        <w:t>REYKJAVIK</w:t>
      </w:r>
      <w:r>
        <w:rPr>
          <w:color w:val="020203"/>
        </w:rPr>
        <w:tab/>
        <w:t>The</w:t>
      </w:r>
      <w:r>
        <w:rPr>
          <w:color w:val="020203"/>
          <w:spacing w:val="1"/>
        </w:rPr>
        <w:t> </w:t>
      </w:r>
      <w:r>
        <w:rPr>
          <w:color w:val="020203"/>
        </w:rPr>
        <w:t>Square</w:t>
      </w:r>
      <w:r>
        <w:rPr>
          <w:color w:val="020203"/>
          <w:spacing w:val="1"/>
        </w:rPr>
        <w:t> </w:t>
      </w:r>
      <w:r>
        <w:rPr>
          <w:color w:val="020203"/>
          <w:spacing w:val="-4"/>
        </w:rPr>
        <w:t>Hotel</w:t>
      </w:r>
    </w:p>
    <w:p>
      <w:pPr>
        <w:pStyle w:val="BodyText"/>
        <w:tabs>
          <w:tab w:pos="1451" w:val="left" w:leader="none"/>
        </w:tabs>
        <w:spacing w:before="39"/>
        <w:ind w:left="12"/>
      </w:pPr>
      <w:r>
        <w:rPr>
          <w:color w:val="020203"/>
          <w:spacing w:val="-2"/>
          <w:w w:val="105"/>
        </w:rPr>
        <w:t>SKAGAFJORDUR</w:t>
      </w:r>
      <w:r>
        <w:rPr>
          <w:color w:val="020203"/>
        </w:rPr>
        <w:tab/>
      </w:r>
      <w:r>
        <w:rPr>
          <w:color w:val="020203"/>
          <w:w w:val="105"/>
        </w:rPr>
        <w:t>Hotel</w:t>
      </w:r>
      <w:r>
        <w:rPr>
          <w:color w:val="020203"/>
          <w:spacing w:val="-5"/>
          <w:w w:val="105"/>
        </w:rPr>
        <w:t> </w:t>
      </w:r>
      <w:r>
        <w:rPr>
          <w:color w:val="020203"/>
          <w:w w:val="105"/>
        </w:rPr>
        <w:t>Mikligardur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10"/>
        </w:rPr>
        <w:t>/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2"/>
          <w:w w:val="105"/>
        </w:rPr>
        <w:t>Tindastoll</w:t>
      </w:r>
    </w:p>
    <w:p>
      <w:pPr>
        <w:pStyle w:val="BodyText"/>
        <w:tabs>
          <w:tab w:pos="1451" w:val="left" w:leader="none"/>
        </w:tabs>
        <w:spacing w:before="39"/>
        <w:ind w:left="12"/>
      </w:pPr>
      <w:r>
        <w:rPr>
          <w:color w:val="020203"/>
          <w:spacing w:val="-2"/>
        </w:rPr>
        <w:t>AKUREYRI</w:t>
      </w:r>
      <w:r>
        <w:rPr>
          <w:color w:val="020203"/>
        </w:rPr>
        <w:tab/>
        <w:t>Kjarnalundur</w:t>
      </w:r>
      <w:r>
        <w:rPr>
          <w:color w:val="020203"/>
          <w:spacing w:val="27"/>
        </w:rPr>
        <w:t> </w:t>
      </w:r>
      <w:r>
        <w:rPr>
          <w:color w:val="020203"/>
          <w:spacing w:val="-4"/>
        </w:rPr>
        <w:t>Hotel</w:t>
      </w:r>
    </w:p>
    <w:p>
      <w:pPr>
        <w:pStyle w:val="BodyText"/>
        <w:tabs>
          <w:tab w:pos="1451" w:val="left" w:leader="none"/>
        </w:tabs>
        <w:spacing w:before="39"/>
        <w:ind w:left="12"/>
      </w:pPr>
      <w:r>
        <w:rPr>
          <w:color w:val="020203"/>
          <w:spacing w:val="-10"/>
        </w:rPr>
        <w:t>MYVATN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AREA</w:t>
      </w:r>
      <w:r>
        <w:rPr>
          <w:color w:val="020203"/>
        </w:rPr>
        <w:tab/>
        <w:t>Hotel</w:t>
      </w:r>
      <w:r>
        <w:rPr>
          <w:color w:val="020203"/>
          <w:spacing w:val="13"/>
        </w:rPr>
        <w:t> </w:t>
      </w:r>
      <w:r>
        <w:rPr>
          <w:color w:val="020203"/>
          <w:spacing w:val="-2"/>
        </w:rPr>
        <w:t>Raudaskrida</w:t>
      </w:r>
    </w:p>
    <w:p>
      <w:pPr>
        <w:pStyle w:val="BodyText"/>
        <w:tabs>
          <w:tab w:pos="1451" w:val="left" w:leader="none"/>
        </w:tabs>
        <w:spacing w:line="290" w:lineRule="auto" w:before="39"/>
        <w:ind w:left="12" w:right="6750"/>
      </w:pPr>
      <w:r>
        <w:rPr>
          <w:color w:val="020203"/>
          <w:w w:val="105"/>
        </w:rPr>
        <w:t>FIORDI DELL’EST</w:t>
      </w:r>
      <w:r>
        <w:rPr>
          <w:color w:val="020203"/>
        </w:rPr>
        <w:tab/>
      </w:r>
      <w:r>
        <w:rPr>
          <w:color w:val="020203"/>
          <w:w w:val="105"/>
        </w:rPr>
        <w:t>Fosshotel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Eastfjords</w:t>
      </w:r>
      <w:r>
        <w:rPr>
          <w:color w:val="020203"/>
          <w:spacing w:val="-11"/>
          <w:w w:val="105"/>
        </w:rPr>
        <w:t> </w:t>
      </w:r>
      <w:r>
        <w:rPr>
          <w:color w:val="020203"/>
          <w:w w:val="110"/>
        </w:rPr>
        <w:t>/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12"/>
          <w:w w:val="105"/>
        </w:rPr>
        <w:t> </w:t>
      </w:r>
      <w:r>
        <w:rPr>
          <w:color w:val="020203"/>
          <w:w w:val="105"/>
        </w:rPr>
        <w:t>Breiddaslvik </w:t>
      </w:r>
      <w:r>
        <w:rPr>
          <w:color w:val="020203"/>
          <w:spacing w:val="-2"/>
          <w:w w:val="105"/>
        </w:rPr>
        <w:t>SKAFTAFELL</w:t>
      </w:r>
      <w:r>
        <w:rPr>
          <w:color w:val="020203"/>
        </w:rPr>
        <w:tab/>
      </w:r>
      <w:r>
        <w:rPr>
          <w:color w:val="020203"/>
          <w:w w:val="105"/>
        </w:rPr>
        <w:t>Dyrholaey Hotel</w:t>
      </w:r>
    </w:p>
    <w:sectPr>
      <w:pgSz w:w="11910" w:h="16840"/>
      <w:pgMar w:top="460" w:bottom="280" w:left="708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20203"/>
        <w:spacing w:val="0"/>
        <w:w w:val="102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74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48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2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29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4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1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44"/>
      <w:outlineLvl w:val="1"/>
    </w:pPr>
    <w:rPr>
      <w:rFonts w:ascii="Georgia" w:hAnsi="Georgia" w:eastAsia="Georgia" w:cs="Georgia"/>
      <w:sz w:val="30"/>
      <w:szCs w:val="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4" w:right="709"/>
      <w:jc w:val="center"/>
      <w:outlineLvl w:val="2"/>
    </w:pPr>
    <w:rPr>
      <w:rFonts w:ascii="Georgia" w:hAnsi="Georgia" w:eastAsia="Georgia" w:cs="Georgia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39" w:line="449" w:lineRule="exact"/>
      <w:ind w:right="709"/>
      <w:jc w:val="center"/>
    </w:pPr>
    <w:rPr>
      <w:rFonts w:ascii="Georgia" w:hAnsi="Georgia" w:eastAsia="Georgia" w:cs="Georgia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2"/>
      <w:ind w:left="407" w:hanging="360"/>
      <w:jc w:val="both"/>
    </w:pPr>
    <w:rPr>
      <w:rFonts w:ascii="Microsoft Sans Serif" w:hAnsi="Microsoft Sans Serif" w:eastAsia="Microsoft Sans Serif" w:cs="Microsoft Sans Serif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9"/>
      <w:ind w:left="121"/>
      <w:jc w:val="center"/>
    </w:pPr>
    <w:rPr>
      <w:rFonts w:ascii="Microsoft Sans Serif" w:hAnsi="Microsoft Sans Serif" w:eastAsia="Microsoft Sans Serif" w:cs="Microsoft Sans Serif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2025-02-19T09:39:26Z</dcterms:created>
  <dcterms:modified xsi:type="dcterms:W3CDTF">2025-02-19T09:39:26Z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2025-02-19T00:00:00Z</vt:filetime>
  </property>
  <property fmtid="{D5CDD505-2E9C-101B-9397-08002B2CF9AE}" pid="5" name="Producer">
    <vt:lpwstr>Adobe PDF Library 16.0.5</vt:lpwstr>
  </property>
</Properties>
</file>