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5"/>
        </w:rPr>
        <w:t> </w:t>
      </w:r>
      <w:r>
        <w:rPr/>
        <w:t>UZBEKISTAN</w:t>
      </w:r>
      <w:r>
        <w:rPr>
          <w:spacing w:val="-3"/>
        </w:rPr>
        <w:t> </w:t>
      </w:r>
      <w:r>
        <w:rPr>
          <w:spacing w:val="-2"/>
        </w:rPr>
        <w:t>CLASSICO</w:t>
      </w:r>
    </w:p>
    <w:p>
      <w:pPr>
        <w:spacing w:line="541" w:lineRule="exact" w:before="0"/>
        <w:ind w:left="0" w:right="355" w:firstLine="0"/>
        <w:jc w:val="center"/>
        <w:rPr>
          <w:rFonts w:ascii="Roboto Slab"/>
          <w:sz w:val="44"/>
        </w:rPr>
      </w:pPr>
      <w:r>
        <w:rPr>
          <w:rFonts w:ascii="Roboto Slab"/>
          <w:sz w:val="44"/>
        </w:rPr>
        <w:t>Urgench</w:t>
      </w:r>
      <w:r>
        <w:rPr>
          <w:rFonts w:ascii="Roboto Slab"/>
          <w:spacing w:val="-3"/>
          <w:sz w:val="44"/>
        </w:rPr>
        <w:t> </w:t>
      </w:r>
      <w:r>
        <w:rPr>
          <w:rFonts w:ascii="Roboto Slab"/>
          <w:sz w:val="44"/>
        </w:rPr>
        <w:t>-</w:t>
      </w:r>
      <w:r>
        <w:rPr>
          <w:rFonts w:ascii="Roboto Slab"/>
          <w:spacing w:val="-1"/>
          <w:sz w:val="44"/>
        </w:rPr>
        <w:t> </w:t>
      </w:r>
      <w:r>
        <w:rPr>
          <w:rFonts w:ascii="Roboto Slab"/>
          <w:sz w:val="44"/>
        </w:rPr>
        <w:t>Khiva</w:t>
      </w:r>
      <w:r>
        <w:rPr>
          <w:rFonts w:ascii="Roboto Slab"/>
          <w:spacing w:val="-1"/>
          <w:sz w:val="44"/>
        </w:rPr>
        <w:t> </w:t>
      </w:r>
      <w:r>
        <w:rPr>
          <w:rFonts w:ascii="Roboto Slab"/>
          <w:sz w:val="44"/>
        </w:rPr>
        <w:t>- Bukhara</w:t>
      </w:r>
      <w:r>
        <w:rPr>
          <w:rFonts w:ascii="Roboto Slab"/>
          <w:spacing w:val="-1"/>
          <w:sz w:val="44"/>
        </w:rPr>
        <w:t> </w:t>
      </w:r>
      <w:r>
        <w:rPr>
          <w:rFonts w:ascii="Roboto Slab"/>
          <w:sz w:val="44"/>
        </w:rPr>
        <w:t>-</w:t>
      </w:r>
      <w:r>
        <w:rPr>
          <w:rFonts w:ascii="Roboto Slab"/>
          <w:spacing w:val="-1"/>
          <w:sz w:val="44"/>
        </w:rPr>
        <w:t> </w:t>
      </w:r>
      <w:r>
        <w:rPr>
          <w:rFonts w:ascii="Roboto Slab"/>
          <w:sz w:val="44"/>
        </w:rPr>
        <w:t>Samarcanda</w:t>
      </w:r>
      <w:r>
        <w:rPr>
          <w:rFonts w:ascii="Roboto Slab"/>
          <w:spacing w:val="-1"/>
          <w:sz w:val="44"/>
        </w:rPr>
        <w:t> </w:t>
      </w:r>
      <w:r>
        <w:rPr>
          <w:rFonts w:ascii="Roboto Slab"/>
          <w:sz w:val="44"/>
        </w:rPr>
        <w:t>-</w:t>
      </w:r>
      <w:r>
        <w:rPr>
          <w:rFonts w:ascii="Roboto Slab"/>
          <w:spacing w:val="-1"/>
          <w:sz w:val="44"/>
        </w:rPr>
        <w:t> </w:t>
      </w:r>
      <w:r>
        <w:rPr>
          <w:rFonts w:ascii="Roboto Slab"/>
          <w:spacing w:val="-2"/>
          <w:sz w:val="44"/>
        </w:rPr>
        <w:t>Tashkent</w:t>
      </w:r>
    </w:p>
    <w:p>
      <w:pPr>
        <w:spacing w:line="428" w:lineRule="exact" w:before="351"/>
        <w:ind w:left="85" w:right="35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2025</w:t>
      </w:r>
    </w:p>
    <w:p>
      <w:pPr>
        <w:spacing w:line="428" w:lineRule="exact" w:before="0"/>
        <w:ind w:left="85" w:right="35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9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</w:p>
    <w:p>
      <w:pPr>
        <w:spacing w:before="8"/>
        <w:ind w:left="94" w:right="35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1"/>
          <w:sz w:val="30"/>
        </w:rPr>
        <w:t> </w:t>
      </w:r>
      <w:r>
        <w:rPr>
          <w:rFonts w:ascii="Roboto Slab" w:hAnsi="Roboto Slab"/>
          <w:color w:val="2B2E34"/>
          <w:sz w:val="66"/>
        </w:rPr>
        <w:t>1659</w:t>
      </w:r>
      <w:r>
        <w:rPr>
          <w:rFonts w:ascii="Roboto Slab" w:hAnsi="Roboto Slab"/>
          <w:color w:val="2B2E34"/>
          <w:spacing w:val="-35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182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204" w:lineRule="exact" w:before="100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1291380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101.683495pt;width:249.5pt;height:88.75pt;mso-position-horizontal-relative:page;mso-position-vertical-relative:paragraph;z-index:15729152" id="docshapegroup1" coordorigin="6916,2034" coordsize="4990,1775">
                <v:shape style="position:absolute;left:6916;top:2033;width:4990;height:1775" id="docshape2" coordorigin="6916,2034" coordsize="4990,1775" path="m11025,2034l10941,2034,10944,2034,10860,2036,10863,2036,10789,2039,10710,2043,10633,2048,10555,2054,10477,2061,10400,2069,10323,2079,10247,2089,10170,2101,10094,2113,10019,2127,9943,2141,9868,2157,9793,2174,9719,2191,9645,2210,9571,2230,9497,2251,9424,2272,9351,2295,9279,2319,9207,2344,9135,2369,9063,2396,8992,2424,8922,2452,8852,2482,8782,2512,8712,2544,8643,2576,8574,2609,8506,2643,8438,2678,8371,2714,8304,2751,8237,2789,8171,2827,8106,2867,8040,2907,7976,2948,7911,2991,7847,3033,7784,3077,7721,3122,7659,3167,7597,3213,7536,3260,7475,3308,7414,3357,7354,3406,7295,3457,7236,3508,7178,3559,7120,3612,7063,3665,7006,3719,6950,3774,6916,3808,11906,3808,11906,2105,11827,2093,11748,2081,11669,2072,11589,2063,11509,2055,11429,2049,11349,2043,11268,2039,11187,2036,11106,2034,11025,2034xe" filled="true" fillcolor="#0078be" stroked="false">
                  <v:path arrowok="t"/>
                  <v:fill type="solid"/>
                </v:shape>
                <v:shape style="position:absolute;left:8474;top:2805;width:199;height:199" type="#_x0000_t75" id="docshape3" stroked="false">
                  <v:imagedata r:id="rId5" o:title=""/>
                </v:shape>
                <v:shape style="position:absolute;left:8474;top:3349;width:199;height:199" type="#_x0000_t75" id="docshape4" stroked="false">
                  <v:imagedata r:id="rId6" o:title=""/>
                </v:shape>
                <v:shape style="position:absolute;left:8474;top:3081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2033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Volo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Milano,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franchigia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bagaglio,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trasferimenti in arrivo e partenza, early check-in il giorno di arrivo, sistemazione in camera doppia in hotel di cat. 3*sup e di cat. 4*, trattamento di pensione completa (bevande escluse), guida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parlante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italiano,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biglietto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treno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Samarcanda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a Tashkent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classe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economica,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escursioni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biglietti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d’ingresso ai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monumenti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come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programma,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spettacolo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focloristico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in Madrassa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Nadir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Divan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Begi,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2°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7°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giorno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 treno Khiva-Bukhara / Samarcanda-Tashkent (trasferimento in veicolo in caso in cui gli orari del treno non fossero utili)</w:t>
      </w:r>
    </w:p>
    <w:p>
      <w:pPr>
        <w:pStyle w:val="BodyText"/>
        <w:spacing w:line="204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both"/>
        <w:rPr>
          <w:sz w:val="16"/>
        </w:rPr>
      </w:pPr>
      <w:r>
        <w:rPr>
          <w:color w:val="000101"/>
          <w:sz w:val="16"/>
        </w:rPr>
        <w:t>Tasse aeroportuali 279€ a persona (obbligatorie e soggette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a riconferma alla prenotazione), bevande durante i pasti, mance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la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l’autista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bus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(fortemente</w:t>
      </w:r>
      <w:r>
        <w:rPr>
          <w:color w:val="000101"/>
          <w:spacing w:val="-3"/>
          <w:sz w:val="16"/>
        </w:rPr>
        <w:t> </w:t>
      </w:r>
      <w:r>
        <w:rPr>
          <w:color w:val="000101"/>
          <w:sz w:val="16"/>
        </w:rPr>
        <w:t>consigliate a persona circa 60/70€), tasse fotografiche ai monumenti, assicurazione</w:t>
      </w:r>
      <w:r>
        <w:rPr>
          <w:color w:val="000101"/>
          <w:spacing w:val="20"/>
          <w:sz w:val="16"/>
        </w:rPr>
        <w:t> </w:t>
      </w:r>
      <w:r>
        <w:rPr>
          <w:color w:val="000101"/>
          <w:sz w:val="16"/>
        </w:rPr>
        <w:t>annullamento</w:t>
      </w:r>
      <w:r>
        <w:rPr>
          <w:color w:val="000101"/>
          <w:spacing w:val="20"/>
          <w:sz w:val="16"/>
        </w:rPr>
        <w:t> </w:t>
      </w:r>
      <w:r>
        <w:rPr>
          <w:color w:val="000101"/>
          <w:sz w:val="16"/>
        </w:rPr>
        <w:t>(65€</w:t>
      </w:r>
      <w:r>
        <w:rPr>
          <w:color w:val="000101"/>
          <w:spacing w:val="20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20"/>
          <w:sz w:val="16"/>
        </w:rPr>
        <w:t> </w:t>
      </w:r>
      <w:r>
        <w:rPr>
          <w:color w:val="000101"/>
          <w:sz w:val="16"/>
        </w:rPr>
        <w:t>importo</w:t>
      </w:r>
      <w:r>
        <w:rPr>
          <w:color w:val="000101"/>
          <w:spacing w:val="20"/>
          <w:sz w:val="16"/>
        </w:rPr>
        <w:t> </w:t>
      </w:r>
      <w:r>
        <w:rPr>
          <w:color w:val="000101"/>
          <w:sz w:val="16"/>
        </w:rPr>
        <w:t>fino</w:t>
      </w:r>
      <w:r>
        <w:rPr>
          <w:color w:val="000101"/>
          <w:spacing w:val="20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20"/>
          <w:sz w:val="16"/>
        </w:rPr>
        <w:t> </w:t>
      </w:r>
      <w:r>
        <w:rPr>
          <w:color w:val="000101"/>
          <w:sz w:val="16"/>
        </w:rPr>
        <w:t>1500€ e 90€ per importo fino a 2000€, a persona), tutto ciò non menzionato nella voce “la quota include”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6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4828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Roboto Slab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1"/>
                                <w:rPr>
                                  <w:rFonts w:ascii="Roboto Slab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-159472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e" stroked="false">
                  <v:path arrowok="t"/>
                  <v:fill type="solid"/>
                </v:shape>
                <v:shape style="position:absolute;left:6800;top:14944;width:5106;height:1894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Roboto Slab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1"/>
                          <w:rPr>
                            <w:rFonts w:ascii="Roboto Slab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8" w:lineRule="exact" w:before="84"/>
        <w:ind w:left="0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UZBEKISTAN</w:t>
      </w:r>
      <w:r>
        <w:rPr>
          <w:rFonts w:ascii="Roboto Slab"/>
          <w:color w:val="0078BF"/>
          <w:spacing w:val="-2"/>
          <w:sz w:val="24"/>
        </w:rPr>
        <w:t> CLASSICO</w:t>
      </w:r>
    </w:p>
    <w:p>
      <w:pPr>
        <w:spacing w:line="288" w:lineRule="exact" w:before="0"/>
        <w:ind w:left="2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URGENCH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KHIVA 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BUKHARA - SAMARCANDA - </w:t>
      </w:r>
      <w:r>
        <w:rPr>
          <w:rFonts w:ascii="Roboto Slab"/>
          <w:color w:val="0078BF"/>
          <w:spacing w:val="-2"/>
          <w:sz w:val="24"/>
        </w:rPr>
        <w:t>TASHKENT</w:t>
      </w:r>
    </w:p>
    <w:p>
      <w:pPr>
        <w:pStyle w:val="BodyText"/>
        <w:spacing w:before="3"/>
        <w:rPr>
          <w:rFonts w:ascii="Roboto Slab"/>
          <w:sz w:val="6"/>
        </w:rPr>
      </w:pPr>
    </w:p>
    <w:tbl>
      <w:tblPr>
        <w:tblW w:w="0" w:type="auto"/>
        <w:jc w:val="left"/>
        <w:tblInd w:w="7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6"/>
        <w:gridCol w:w="1717"/>
        <w:gridCol w:w="1717"/>
        <w:gridCol w:w="1717"/>
      </w:tblGrid>
      <w:tr>
        <w:trPr>
          <w:trHeight w:val="527" w:hRule="atLeast"/>
        </w:trPr>
        <w:tc>
          <w:tcPr>
            <w:tcW w:w="4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65"/>
              <w:ind w:left="10"/>
              <w:rPr>
                <w:sz w:val="16"/>
              </w:rPr>
            </w:pPr>
            <w:r>
              <w:rPr>
                <w:color w:val="FFFFFF"/>
                <w:sz w:val="16"/>
              </w:rPr>
              <w:t>DATA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DI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7"/>
              <w:ind w:right="74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7"/>
              <w:ind w:right="7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TASSE AEROPORTUALI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7"/>
              <w:ind w:right="74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DICEMBRE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01,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15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1.659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DICEMBRE </w:t>
            </w:r>
            <w:r>
              <w:rPr>
                <w:color w:val="FFFFFF"/>
                <w:spacing w:val="-5"/>
                <w:sz w:val="18"/>
              </w:rPr>
              <w:t>'19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1.659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GENNAIO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'05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6"/>
                <w:sz w:val="16"/>
              </w:rPr>
              <w:t>1.929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GENNAIO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1.659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FEBBRAIO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6"/>
                <w:sz w:val="16"/>
              </w:rPr>
              <w:t>1.929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MARZO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02,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06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1.659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'16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9"/>
              <w:jc w:val="left"/>
              <w:rPr>
                <w:sz w:val="16"/>
              </w:rPr>
            </w:pPr>
            <w:r>
              <w:rPr>
                <w:spacing w:val="-18"/>
                <w:sz w:val="16"/>
              </w:rPr>
              <w:t>2.119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6"/>
                <w:sz w:val="16"/>
              </w:rPr>
              <w:t>1.929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1.659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APRILE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06,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13,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15,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6"/>
                <w:sz w:val="16"/>
              </w:rPr>
              <w:t>1.949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MAGGIO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01,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04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6"/>
                <w:sz w:val="16"/>
              </w:rPr>
              <w:t>1.949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MAGGIO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08,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11,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22,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25,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0"/>
              <w:jc w:val="left"/>
              <w:rPr>
                <w:sz w:val="16"/>
              </w:rPr>
            </w:pPr>
            <w:r>
              <w:rPr>
                <w:sz w:val="16"/>
              </w:rPr>
              <w:t>2.009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01, 08, </w:t>
            </w:r>
            <w:r>
              <w:rPr>
                <w:color w:val="FFFFFF"/>
                <w:spacing w:val="-5"/>
                <w:sz w:val="18"/>
              </w:rPr>
              <w:t>12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0"/>
              <w:jc w:val="left"/>
              <w:rPr>
                <w:sz w:val="16"/>
              </w:rPr>
            </w:pPr>
            <w:r>
              <w:rPr>
                <w:sz w:val="16"/>
              </w:rPr>
              <w:t>2.009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GIUGNO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15,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19,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22,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26,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1.969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LUGLIO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1.969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LUGLIO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27,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0"/>
              <w:jc w:val="left"/>
              <w:rPr>
                <w:sz w:val="16"/>
              </w:rPr>
            </w:pPr>
            <w:r>
              <w:rPr>
                <w:sz w:val="16"/>
              </w:rPr>
              <w:t>2.009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12"/>
                <w:sz w:val="18"/>
              </w:rPr>
              <w:t>AGOSTO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03,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05,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07,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12,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14,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17,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19,21,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12"/>
                <w:sz w:val="18"/>
              </w:rPr>
              <w:t>28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0"/>
              <w:jc w:val="left"/>
              <w:rPr>
                <w:sz w:val="16"/>
              </w:rPr>
            </w:pPr>
            <w:r>
              <w:rPr>
                <w:sz w:val="16"/>
              </w:rPr>
              <w:t>2.009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621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20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SETTEMBRE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02,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04,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07,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09,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11,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14,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16,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18,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25,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64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2.010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OTTOBRE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02, 05, 09,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16, </w:t>
            </w:r>
            <w:r>
              <w:rPr>
                <w:color w:val="FFFFFF"/>
                <w:spacing w:val="-5"/>
                <w:sz w:val="18"/>
              </w:rPr>
              <w:t>23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1.859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OTTOBRE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26,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2"/>
                <w:sz w:val="18"/>
              </w:rPr>
              <w:t>28,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30"/>
              <w:jc w:val="left"/>
              <w:rPr>
                <w:sz w:val="16"/>
              </w:rPr>
            </w:pPr>
            <w:r>
              <w:rPr>
                <w:sz w:val="16"/>
              </w:rPr>
              <w:t>2.069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76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NOVEMBRE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6"/>
                <w:sz w:val="16"/>
              </w:rPr>
              <w:t>1.769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8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126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NOVEMBRE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16,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20,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27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138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69728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-3416</wp:posOffset>
                      </wp:positionV>
                      <wp:extent cx="3270885" cy="304165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3270885" cy="304165"/>
                                <a:chExt cx="3270885" cy="30416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3270885" cy="3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885" h="304165">
                                      <a:moveTo>
                                        <a:pt x="10902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114"/>
                                      </a:lnTo>
                                      <a:lnTo>
                                        <a:pt x="1090282" y="304114"/>
                                      </a:lnTo>
                                      <a:lnTo>
                                        <a:pt x="1090282" y="0"/>
                                      </a:lnTo>
                                      <a:close/>
                                    </a:path>
                                    <a:path w="3270885" h="304165">
                                      <a:moveTo>
                                        <a:pt x="3270859" y="0"/>
                                      </a:moveTo>
                                      <a:lnTo>
                                        <a:pt x="2180577" y="0"/>
                                      </a:lnTo>
                                      <a:lnTo>
                                        <a:pt x="1090295" y="0"/>
                                      </a:lnTo>
                                      <a:lnTo>
                                        <a:pt x="1090295" y="304114"/>
                                      </a:lnTo>
                                      <a:lnTo>
                                        <a:pt x="2180577" y="304114"/>
                                      </a:lnTo>
                                      <a:lnTo>
                                        <a:pt x="3270859" y="304114"/>
                                      </a:lnTo>
                                      <a:lnTo>
                                        <a:pt x="3270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.269003pt;width:257.55pt;height:23.95pt;mso-position-horizontal-relative:column;mso-position-vertical-relative:paragraph;z-index:-15946752" id="docshapegroup15" coordorigin="0,-5" coordsize="5151,479">
                      <v:shape style="position:absolute;left:0;top:-6;width:5151;height:479" id="docshape16" coordorigin="0,-5" coordsize="5151,479" path="m1717,-5l0,-5,0,474,1717,474,1717,-5xm5151,-5l3434,-5,1717,-5,1717,474,3434,474,5151,474,5151,-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16"/>
              </w:rPr>
              <w:t>1.769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rPr>
                <w:sz w:val="16"/>
              </w:rPr>
            </w:pPr>
            <w:r>
              <w:rPr>
                <w:spacing w:val="-4"/>
                <w:sz w:val="16"/>
              </w:rPr>
              <w:t>279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8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top="600" w:bottom="0" w:left="360" w:right="0"/>
        </w:sectPr>
      </w:pPr>
    </w:p>
    <w:p>
      <w:pPr>
        <w:pStyle w:val="BodyText"/>
        <w:ind w:left="551"/>
        <w:rPr>
          <w:rFonts w:ascii="Roboto Slab"/>
          <w:sz w:val="20"/>
        </w:rPr>
      </w:pPr>
      <w:r>
        <w:rPr>
          <w:rFonts w:ascii="Roboto Slab"/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Slab"/>
          <w:sz w:val="20"/>
        </w:rPr>
      </w:r>
    </w:p>
    <w:p>
      <w:pPr>
        <w:spacing w:line="288" w:lineRule="exact" w:before="290"/>
        <w:ind w:left="0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UZBEKISTAN</w:t>
      </w:r>
      <w:r>
        <w:rPr>
          <w:rFonts w:ascii="Roboto Slab"/>
          <w:color w:val="0078BF"/>
          <w:spacing w:val="-2"/>
          <w:sz w:val="24"/>
        </w:rPr>
        <w:t> CLASSICO</w:t>
      </w:r>
    </w:p>
    <w:p>
      <w:pPr>
        <w:spacing w:line="288" w:lineRule="exact" w:before="0"/>
        <w:ind w:left="2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URGENCH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KHIVA 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BUKHARA - SAMARCANDA - </w:t>
      </w:r>
      <w:r>
        <w:rPr>
          <w:rFonts w:ascii="Roboto Slab"/>
          <w:color w:val="0078BF"/>
          <w:spacing w:val="-2"/>
          <w:sz w:val="24"/>
        </w:rPr>
        <w:t>TASHKENT</w:t>
      </w:r>
    </w:p>
    <w:p>
      <w:pPr>
        <w:pStyle w:val="BodyText"/>
        <w:spacing w:before="101"/>
        <w:ind w:left="360"/>
      </w:pPr>
      <w:r>
        <w:rPr>
          <w:color w:val="0078BF"/>
        </w:rPr>
        <w:t>1°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ITALIA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  <w:spacing w:val="-2"/>
        </w:rPr>
        <w:t>URGENCH</w:t>
      </w:r>
    </w:p>
    <w:p>
      <w:pPr>
        <w:pStyle w:val="BodyText"/>
        <w:spacing w:line="441" w:lineRule="auto" w:before="176"/>
        <w:ind w:left="360" w:right="6191"/>
      </w:pP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dall’Italia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volo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linea.</w:t>
      </w:r>
      <w:r>
        <w:rPr>
          <w:color w:val="000101"/>
          <w:spacing w:val="-6"/>
        </w:rPr>
        <w:t> </w:t>
      </w:r>
      <w:r>
        <w:rPr>
          <w:color w:val="000101"/>
        </w:rPr>
        <w:t>Pasti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pernottamenti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bordo </w:t>
      </w:r>
      <w:r>
        <w:rPr>
          <w:color w:val="0078BF"/>
        </w:rPr>
        <w:t>2° Giorno: URGENCH / KHIVA</w:t>
      </w:r>
    </w:p>
    <w:p>
      <w:pPr>
        <w:pStyle w:val="BodyText"/>
        <w:spacing w:line="220" w:lineRule="auto" w:before="14"/>
        <w:ind w:left="360" w:right="717"/>
        <w:jc w:val="both"/>
      </w:pPr>
      <w:r>
        <w:rPr>
          <w:color w:val="000101"/>
        </w:rPr>
        <w:t>Arrivo a Urgench, incontro in aeroporto con la guida locale e trasferimento a Khiva. Arrivo in hotel e sistemazione nelle camere riservate. Mattinata</w:t>
      </w:r>
      <w:r>
        <w:rPr>
          <w:color w:val="000101"/>
          <w:spacing w:val="-11"/>
        </w:rPr>
        <w:t> </w:t>
      </w:r>
      <w:r>
        <w:rPr>
          <w:color w:val="000101"/>
        </w:rPr>
        <w:t>libera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1"/>
        </w:rPr>
        <w:t> </w:t>
      </w:r>
      <w:r>
        <w:rPr>
          <w:color w:val="000101"/>
        </w:rPr>
        <w:t>po’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riposo.</w:t>
      </w:r>
      <w:r>
        <w:rPr>
          <w:color w:val="000101"/>
          <w:spacing w:val="-11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ristorante</w:t>
      </w:r>
      <w:r>
        <w:rPr>
          <w:color w:val="000101"/>
          <w:spacing w:val="-11"/>
        </w:rPr>
        <w:t> </w:t>
      </w:r>
      <w:r>
        <w:rPr>
          <w:color w:val="000101"/>
        </w:rPr>
        <w:t>locale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Khiva,</w:t>
      </w:r>
      <w:r>
        <w:rPr>
          <w:color w:val="000101"/>
          <w:spacing w:val="-11"/>
        </w:rPr>
        <w:t> </w:t>
      </w:r>
      <w:r>
        <w:rPr>
          <w:color w:val="000101"/>
        </w:rPr>
        <w:t>gioiello</w:t>
      </w:r>
      <w:r>
        <w:rPr>
          <w:color w:val="000101"/>
          <w:spacing w:val="-11"/>
        </w:rPr>
        <w:t> </w:t>
      </w:r>
      <w:r>
        <w:rPr>
          <w:color w:val="000101"/>
        </w:rPr>
        <w:t>dell’Asia</w:t>
      </w:r>
      <w:r>
        <w:rPr>
          <w:color w:val="000101"/>
          <w:spacing w:val="-10"/>
        </w:rPr>
        <w:t> </w:t>
      </w:r>
      <w:r>
        <w:rPr>
          <w:color w:val="000101"/>
        </w:rPr>
        <w:t>Centrale;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1"/>
        </w:rPr>
        <w:t> </w:t>
      </w:r>
      <w:r>
        <w:rPr>
          <w:color w:val="000101"/>
        </w:rPr>
        <w:t>affascinante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particolare</w:t>
      </w:r>
      <w:r>
        <w:rPr>
          <w:color w:val="000101"/>
          <w:spacing w:val="-11"/>
        </w:rPr>
        <w:t> </w:t>
      </w:r>
      <w:r>
        <w:rPr>
          <w:color w:val="000101"/>
        </w:rPr>
        <w:t>che</w:t>
      </w:r>
      <w:r>
        <w:rPr>
          <w:color w:val="000101"/>
          <w:spacing w:val="-11"/>
        </w:rPr>
        <w:t> </w:t>
      </w:r>
      <w:r>
        <w:rPr>
          <w:color w:val="000101"/>
        </w:rPr>
        <w:t>è stata</w:t>
      </w:r>
      <w:r>
        <w:rPr>
          <w:color w:val="000101"/>
          <w:spacing w:val="-10"/>
        </w:rPr>
        <w:t> </w:t>
      </w:r>
      <w:r>
        <w:rPr>
          <w:color w:val="000101"/>
        </w:rPr>
        <w:t>conservata</w:t>
      </w:r>
      <w:r>
        <w:rPr>
          <w:color w:val="000101"/>
          <w:spacing w:val="-10"/>
        </w:rPr>
        <w:t> </w:t>
      </w:r>
      <w:r>
        <w:rPr>
          <w:color w:val="000101"/>
        </w:rPr>
        <w:t>molto</w:t>
      </w:r>
      <w:r>
        <w:rPr>
          <w:color w:val="000101"/>
          <w:spacing w:val="-10"/>
        </w:rPr>
        <w:t> </w:t>
      </w:r>
      <w:r>
        <w:rPr>
          <w:color w:val="000101"/>
        </w:rPr>
        <w:t>bene.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residenza</w:t>
      </w:r>
      <w:r>
        <w:rPr>
          <w:color w:val="000101"/>
          <w:spacing w:val="-10"/>
        </w:rPr>
        <w:t> </w:t>
      </w:r>
      <w:r>
        <w:rPr>
          <w:color w:val="000101"/>
        </w:rPr>
        <w:t>Kunya</w:t>
      </w:r>
      <w:r>
        <w:rPr>
          <w:color w:val="000101"/>
          <w:spacing w:val="-10"/>
        </w:rPr>
        <w:t> </w:t>
      </w:r>
      <w:r>
        <w:rPr>
          <w:color w:val="000101"/>
        </w:rPr>
        <w:t>Arc</w:t>
      </w:r>
      <w:r>
        <w:rPr>
          <w:color w:val="000101"/>
          <w:spacing w:val="-10"/>
        </w:rPr>
        <w:t> </w:t>
      </w:r>
      <w:r>
        <w:rPr>
          <w:color w:val="000101"/>
        </w:rPr>
        <w:t>(“vecchia</w:t>
      </w:r>
      <w:r>
        <w:rPr>
          <w:color w:val="000101"/>
          <w:spacing w:val="-10"/>
        </w:rPr>
        <w:t> </w:t>
      </w:r>
      <w:r>
        <w:rPr>
          <w:color w:val="000101"/>
        </w:rPr>
        <w:t>fortezza”);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tratta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primo</w:t>
      </w:r>
      <w:r>
        <w:rPr>
          <w:color w:val="000101"/>
          <w:spacing w:val="-10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Khiva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suo</w:t>
      </w:r>
      <w:r>
        <w:rPr>
          <w:color w:val="000101"/>
          <w:spacing w:val="-10"/>
        </w:rPr>
        <w:t> </w:t>
      </w:r>
      <w:r>
        <w:rPr>
          <w:color w:val="000101"/>
        </w:rPr>
        <w:t>interno</w:t>
      </w:r>
      <w:r>
        <w:rPr>
          <w:color w:val="000101"/>
          <w:spacing w:val="-10"/>
        </w:rPr>
        <w:t> </w:t>
      </w:r>
      <w:r>
        <w:rPr>
          <w:color w:val="000101"/>
        </w:rPr>
        <w:t>l’harem, la zecca, la moschea e la prigione; visita alle madrasse più famose: Amin Khan, Mukhamed Rahim Khan II, Islam Khodja (il suo minareto è uno dei</w:t>
      </w:r>
      <w:r>
        <w:rPr>
          <w:color w:val="000101"/>
          <w:spacing w:val="-8"/>
        </w:rPr>
        <w:t> </w:t>
      </w:r>
      <w:r>
        <w:rPr>
          <w:color w:val="000101"/>
        </w:rPr>
        <w:t>monumenti</w:t>
      </w:r>
      <w:r>
        <w:rPr>
          <w:color w:val="000101"/>
          <w:spacing w:val="-8"/>
        </w:rPr>
        <w:t> </w:t>
      </w:r>
      <w:r>
        <w:rPr>
          <w:color w:val="000101"/>
        </w:rPr>
        <w:t>islamici</w:t>
      </w:r>
      <w:r>
        <w:rPr>
          <w:color w:val="000101"/>
          <w:spacing w:val="-8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recenti).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sacro</w:t>
      </w:r>
      <w:r>
        <w:rPr>
          <w:color w:val="000101"/>
          <w:spacing w:val="-8"/>
        </w:rPr>
        <w:t> </w:t>
      </w:r>
      <w:r>
        <w:rPr>
          <w:color w:val="000101"/>
        </w:rPr>
        <w:t>Mausoleo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Pakhlavan</w:t>
      </w:r>
      <w:r>
        <w:rPr>
          <w:color w:val="000101"/>
          <w:spacing w:val="-8"/>
        </w:rPr>
        <w:t> </w:t>
      </w:r>
      <w:r>
        <w:rPr>
          <w:color w:val="000101"/>
        </w:rPr>
        <w:t>Makhmud,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un</w:t>
      </w:r>
      <w:r>
        <w:rPr>
          <w:color w:val="000101"/>
          <w:spacing w:val="-8"/>
        </w:rPr>
        <w:t> </w:t>
      </w:r>
      <w:r>
        <w:rPr>
          <w:color w:val="000101"/>
        </w:rPr>
        <w:t>incantevole</w:t>
      </w:r>
      <w:r>
        <w:rPr>
          <w:color w:val="000101"/>
          <w:spacing w:val="-8"/>
        </w:rPr>
        <w:t> </w:t>
      </w:r>
      <w:r>
        <w:rPr>
          <w:color w:val="000101"/>
        </w:rPr>
        <w:t>cortile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splendida</w:t>
      </w:r>
      <w:r>
        <w:rPr>
          <w:color w:val="000101"/>
          <w:spacing w:val="-8"/>
        </w:rPr>
        <w:t> </w:t>
      </w:r>
      <w:r>
        <w:rPr>
          <w:color w:val="000101"/>
        </w:rPr>
        <w:t>decorazione</w:t>
      </w:r>
      <w:r>
        <w:rPr>
          <w:color w:val="000101"/>
          <w:spacing w:val="-8"/>
        </w:rPr>
        <w:t> </w:t>
      </w:r>
      <w:r>
        <w:rPr>
          <w:color w:val="000101"/>
        </w:rPr>
        <w:t>a piastrelle;</w:t>
      </w:r>
      <w:r>
        <w:rPr>
          <w:color w:val="000101"/>
          <w:spacing w:val="-4"/>
        </w:rPr>
        <w:t> </w:t>
      </w:r>
      <w:r>
        <w:rPr>
          <w:color w:val="000101"/>
        </w:rPr>
        <w:t>uno</w:t>
      </w:r>
      <w:r>
        <w:rPr>
          <w:color w:val="000101"/>
          <w:spacing w:val="-4"/>
        </w:rPr>
        <w:t> </w:t>
      </w:r>
      <w:r>
        <w:rPr>
          <w:color w:val="000101"/>
        </w:rPr>
        <w:t>dei</w:t>
      </w:r>
      <w:r>
        <w:rPr>
          <w:color w:val="000101"/>
          <w:spacing w:val="-4"/>
        </w:rPr>
        <w:t> </w:t>
      </w:r>
      <w:r>
        <w:rPr>
          <w:color w:val="000101"/>
        </w:rPr>
        <w:t>luoghi</w:t>
      </w:r>
      <w:r>
        <w:rPr>
          <w:color w:val="000101"/>
          <w:spacing w:val="-4"/>
        </w:rPr>
        <w:t> </w:t>
      </w:r>
      <w:r>
        <w:rPr>
          <w:color w:val="000101"/>
        </w:rPr>
        <w:t>più</w:t>
      </w:r>
      <w:r>
        <w:rPr>
          <w:color w:val="000101"/>
          <w:spacing w:val="-4"/>
        </w:rPr>
        <w:t> </w:t>
      </w:r>
      <w:r>
        <w:rPr>
          <w:color w:val="000101"/>
        </w:rPr>
        <w:t>belli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città.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Juma</w:t>
      </w:r>
      <w:r>
        <w:rPr>
          <w:color w:val="000101"/>
          <w:spacing w:val="-4"/>
        </w:rPr>
        <w:t> </w:t>
      </w:r>
      <w:r>
        <w:rPr>
          <w:color w:val="000101"/>
        </w:rPr>
        <w:t>detta</w:t>
      </w:r>
      <w:r>
        <w:rPr>
          <w:color w:val="000101"/>
          <w:spacing w:val="-4"/>
        </w:rPr>
        <w:t> </w:t>
      </w:r>
      <w:r>
        <w:rPr>
          <w:color w:val="000101"/>
        </w:rPr>
        <w:t>anche</w:t>
      </w:r>
      <w:r>
        <w:rPr>
          <w:color w:val="000101"/>
          <w:spacing w:val="-4"/>
        </w:rPr>
        <w:t> </w:t>
      </w:r>
      <w:r>
        <w:rPr>
          <w:color w:val="000101"/>
        </w:rPr>
        <w:t>“moschea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venerdì)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Palazzo</w:t>
      </w:r>
      <w:r>
        <w:rPr>
          <w:color w:val="000101"/>
          <w:spacing w:val="-4"/>
        </w:rPr>
        <w:t> </w:t>
      </w:r>
      <w:r>
        <w:rPr>
          <w:color w:val="000101"/>
        </w:rPr>
        <w:t>Tosh</w:t>
      </w:r>
      <w:r>
        <w:rPr>
          <w:color w:val="000101"/>
          <w:spacing w:val="-4"/>
        </w:rPr>
        <w:t> </w:t>
      </w:r>
      <w:r>
        <w:rPr>
          <w:color w:val="000101"/>
        </w:rPr>
        <w:t>Hovli</w:t>
      </w:r>
      <w:r>
        <w:rPr>
          <w:color w:val="000101"/>
          <w:spacing w:val="-4"/>
        </w:rPr>
        <w:t> </w:t>
      </w:r>
      <w:r>
        <w:rPr>
          <w:color w:val="000101"/>
        </w:rPr>
        <w:t>dove è possibile ammirare le decorazioni più sontuose di Khiva. Cena in ristorate locale e pernottamento in hotel.</w:t>
      </w:r>
    </w:p>
    <w:p>
      <w:pPr>
        <w:pStyle w:val="BodyText"/>
        <w:spacing w:before="182"/>
        <w:ind w:left="360"/>
      </w:pPr>
      <w:r>
        <w:rPr>
          <w:color w:val="0078BF"/>
        </w:rPr>
        <w:t>3°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4"/>
        </w:rPr>
        <w:t> </w:t>
      </w:r>
      <w:r>
        <w:rPr>
          <w:color w:val="0078BF"/>
        </w:rPr>
        <w:t>KHIVA</w:t>
      </w:r>
      <w:r>
        <w:rPr>
          <w:color w:val="0078BF"/>
          <w:spacing w:val="-4"/>
        </w:rPr>
        <w:t> </w:t>
      </w:r>
      <w:r>
        <w:rPr>
          <w:color w:val="0078BF"/>
        </w:rPr>
        <w:t>/</w:t>
      </w:r>
      <w:r>
        <w:rPr>
          <w:color w:val="0078BF"/>
          <w:spacing w:val="-4"/>
        </w:rPr>
        <w:t> </w:t>
      </w:r>
      <w:r>
        <w:rPr>
          <w:color w:val="0078BF"/>
          <w:spacing w:val="-2"/>
        </w:rPr>
        <w:t>BUKHARA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Prima colazione in hotel e trasferimento a Bukhara (il trasferimento sarà effettuato in auto, minibus, bus o treno). Pranzo previsto lungo la strada nel deserto a Chaykhana (se il trasferimento sarà effettuato in treno, il pranzo sarà a bordo del treno). Arrivo in hotel, sistemazione nelle camere riservate e cena in una casa tradizionale locale dove sarà possibile assistere anche alla preparazione del tipico piatto Plvo. Pernottamento in hotel.</w:t>
      </w:r>
    </w:p>
    <w:p>
      <w:pPr>
        <w:pStyle w:val="BodyText"/>
        <w:spacing w:before="181"/>
        <w:ind w:left="360"/>
      </w:pPr>
      <w:r>
        <w:rPr>
          <w:color w:val="0078BF"/>
        </w:rPr>
        <w:t>4° Giorno: </w:t>
      </w:r>
      <w:r>
        <w:rPr>
          <w:color w:val="0078BF"/>
          <w:spacing w:val="-2"/>
        </w:rPr>
        <w:t>BUKHARA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Prima colazione in hotel e giornata dedicata alla visita città. Visita al mausoleo dei Samanidi; uno degli edifici più antichi e meglio conservati della</w:t>
      </w:r>
      <w:r>
        <w:rPr>
          <w:color w:val="000101"/>
          <w:spacing w:val="-10"/>
        </w:rPr>
        <w:t> </w:t>
      </w:r>
      <w:r>
        <w:rPr>
          <w:color w:val="000101"/>
        </w:rPr>
        <w:t>città.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mausoleo</w:t>
      </w:r>
      <w:r>
        <w:rPr>
          <w:color w:val="000101"/>
          <w:spacing w:val="-10"/>
        </w:rPr>
        <w:t> </w:t>
      </w:r>
      <w:r>
        <w:rPr>
          <w:color w:val="000101"/>
        </w:rPr>
        <w:t>“Chashma</w:t>
      </w:r>
      <w:r>
        <w:rPr>
          <w:color w:val="000101"/>
          <w:spacing w:val="-10"/>
        </w:rPr>
        <w:t> </w:t>
      </w:r>
      <w:r>
        <w:rPr>
          <w:color w:val="000101"/>
        </w:rPr>
        <w:t>Ayud”</w:t>
      </w:r>
      <w:r>
        <w:rPr>
          <w:color w:val="000101"/>
          <w:spacing w:val="-10"/>
        </w:rPr>
        <w:t> </w:t>
      </w:r>
      <w:r>
        <w:rPr>
          <w:color w:val="000101"/>
        </w:rPr>
        <w:t>(“fonte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Giobbe”);</w:t>
      </w:r>
      <w:r>
        <w:rPr>
          <w:color w:val="000101"/>
          <w:spacing w:val="-10"/>
        </w:rPr>
        <w:t> </w:t>
      </w:r>
      <w:r>
        <w:rPr>
          <w:color w:val="000101"/>
        </w:rPr>
        <w:t>costruito</w:t>
      </w:r>
      <w:r>
        <w:rPr>
          <w:color w:val="000101"/>
          <w:spacing w:val="-10"/>
        </w:rPr>
        <w:t> </w:t>
      </w:r>
      <w:r>
        <w:rPr>
          <w:color w:val="000101"/>
        </w:rPr>
        <w:t>sopra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sorgente.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Moschea</w:t>
      </w:r>
      <w:r>
        <w:rPr>
          <w:color w:val="000101"/>
          <w:spacing w:val="-10"/>
        </w:rPr>
        <w:t> </w:t>
      </w:r>
      <w:r>
        <w:rPr>
          <w:color w:val="000101"/>
        </w:rPr>
        <w:t>“Bolo</w:t>
      </w:r>
      <w:r>
        <w:rPr>
          <w:color w:val="000101"/>
          <w:spacing w:val="-10"/>
        </w:rPr>
        <w:t> </w:t>
      </w:r>
      <w:r>
        <w:rPr>
          <w:color w:val="000101"/>
        </w:rPr>
        <w:t>Khauz”,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fortezza dell’Ark, al complesso Poi Kalon che comprende 3 costruzioni: la Moschea Kalon, il minareto e la madrassa di Miri Arab. Pranzo in ristorante locale.</w:t>
      </w:r>
      <w:r>
        <w:rPr>
          <w:color w:val="000101"/>
          <w:spacing w:val="-6"/>
        </w:rPr>
        <w:t> </w:t>
      </w:r>
      <w:r>
        <w:rPr>
          <w:color w:val="000101"/>
        </w:rPr>
        <w:t>Nel</w:t>
      </w:r>
      <w:r>
        <w:rPr>
          <w:color w:val="000101"/>
          <w:spacing w:val="-6"/>
        </w:rPr>
        <w:t> </w:t>
      </w:r>
      <w:r>
        <w:rPr>
          <w:color w:val="000101"/>
        </w:rPr>
        <w:t>pomeriggio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3</w:t>
      </w:r>
      <w:r>
        <w:rPr>
          <w:color w:val="000101"/>
          <w:spacing w:val="-6"/>
        </w:rPr>
        <w:t> </w:t>
      </w:r>
      <w:r>
        <w:rPr>
          <w:color w:val="000101"/>
        </w:rPr>
        <w:t>mercati</w:t>
      </w:r>
      <w:r>
        <w:rPr>
          <w:color w:val="000101"/>
          <w:spacing w:val="-6"/>
        </w:rPr>
        <w:t> </w:t>
      </w:r>
      <w:r>
        <w:rPr>
          <w:color w:val="000101"/>
        </w:rPr>
        <w:t>coperti:</w:t>
      </w:r>
      <w:r>
        <w:rPr>
          <w:color w:val="000101"/>
          <w:spacing w:val="-6"/>
        </w:rPr>
        <w:t> </w:t>
      </w:r>
      <w:r>
        <w:rPr>
          <w:color w:val="000101"/>
        </w:rPr>
        <w:t>Toki-Zargaron</w:t>
      </w:r>
      <w:r>
        <w:rPr>
          <w:color w:val="000101"/>
          <w:spacing w:val="-6"/>
        </w:rPr>
        <w:t> </w:t>
      </w:r>
      <w:r>
        <w:rPr>
          <w:color w:val="000101"/>
        </w:rPr>
        <w:t>(il</w:t>
      </w:r>
      <w:r>
        <w:rPr>
          <w:color w:val="000101"/>
          <w:spacing w:val="-6"/>
        </w:rPr>
        <w:t> </w:t>
      </w:r>
      <w:r>
        <w:rPr>
          <w:color w:val="000101"/>
        </w:rPr>
        <w:t>mercato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gioiellieri);</w:t>
      </w:r>
      <w:r>
        <w:rPr>
          <w:color w:val="000101"/>
          <w:spacing w:val="-6"/>
        </w:rPr>
        <w:t> </w:t>
      </w:r>
      <w:r>
        <w:rPr>
          <w:color w:val="000101"/>
        </w:rPr>
        <w:t>Toki-Telpak</w:t>
      </w:r>
      <w:r>
        <w:rPr>
          <w:color w:val="000101"/>
          <w:spacing w:val="-6"/>
        </w:rPr>
        <w:t> </w:t>
      </w:r>
      <w:r>
        <w:rPr>
          <w:color w:val="000101"/>
        </w:rPr>
        <w:t>Furushon</w:t>
      </w:r>
      <w:r>
        <w:rPr>
          <w:color w:val="000101"/>
          <w:spacing w:val="-6"/>
        </w:rPr>
        <w:t> </w:t>
      </w:r>
      <w:r>
        <w:rPr>
          <w:color w:val="000101"/>
        </w:rPr>
        <w:t>(il</w:t>
      </w:r>
      <w:r>
        <w:rPr>
          <w:color w:val="000101"/>
          <w:spacing w:val="-6"/>
        </w:rPr>
        <w:t> </w:t>
      </w:r>
      <w:r>
        <w:rPr>
          <w:color w:val="000101"/>
        </w:rPr>
        <w:t>mercato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venditori</w:t>
      </w:r>
      <w:r>
        <w:rPr>
          <w:color w:val="000101"/>
          <w:spacing w:val="-6"/>
        </w:rPr>
        <w:t> </w:t>
      </w:r>
      <w:r>
        <w:rPr>
          <w:color w:val="000101"/>
        </w:rPr>
        <w:t>dei </w:t>
      </w:r>
      <w:r>
        <w:rPr>
          <w:color w:val="000101"/>
          <w:spacing w:val="-2"/>
        </w:rPr>
        <w:t>cappelli); Toki-Sarrafon (il mercato di cambia-valute). Visita alla madrassa di Ulugbeck e alla madrassa di Abdulazizkhan; alla moschea “Magokki </w:t>
      </w:r>
      <w:r>
        <w:rPr>
          <w:color w:val="000101"/>
        </w:rPr>
        <w:t>Attori” e al complesso “Lyabi Hauz”. In serata spettacolo folcloristico in Madrassa di Nadir Begi, cena in ristorante locale e pernottamento in </w:t>
      </w:r>
      <w:r>
        <w:rPr>
          <w:color w:val="000101"/>
          <w:spacing w:val="-2"/>
        </w:rPr>
        <w:t>hotel.</w:t>
      </w:r>
    </w:p>
    <w:p>
      <w:pPr>
        <w:pStyle w:val="BodyText"/>
        <w:spacing w:before="182"/>
        <w:ind w:left="360"/>
      </w:pPr>
      <w:r>
        <w:rPr>
          <w:color w:val="0078BF"/>
        </w:rPr>
        <w:t>5°</w:t>
      </w:r>
      <w:r>
        <w:rPr>
          <w:color w:val="0078BF"/>
          <w:spacing w:val="-2"/>
        </w:rPr>
        <w:t> </w:t>
      </w:r>
      <w:r>
        <w:rPr>
          <w:color w:val="0078BF"/>
        </w:rPr>
        <w:t>Giorno: BUKHARA / SHAHRISABZ / </w:t>
      </w:r>
      <w:r>
        <w:rPr>
          <w:color w:val="0078BF"/>
          <w:spacing w:val="-2"/>
        </w:rPr>
        <w:t>SAMARCANDA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</w:rPr>
        <w:t>Prima colazione in hotel e partenza per Samarcanda via Shahrisabz; una piccola città a sud di Samarcanda e città natale di Amir Temur. Visita alle rovine del palazzo Ak Saray (o palazzo bianco) residenza di Amir Temur; al complesso “Dorus Saodat che comprende il mausoleo di</w:t>
      </w:r>
      <w:r>
        <w:rPr>
          <w:color w:val="000101"/>
          <w:spacing w:val="-2"/>
        </w:rPr>
        <w:t> </w:t>
      </w:r>
      <w:r>
        <w:rPr>
          <w:color w:val="000101"/>
        </w:rPr>
        <w:t>Jahongir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cripta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Amir</w:t>
      </w:r>
      <w:r>
        <w:rPr>
          <w:color w:val="000101"/>
          <w:spacing w:val="-2"/>
        </w:rPr>
        <w:t> </w:t>
      </w:r>
      <w:r>
        <w:rPr>
          <w:color w:val="000101"/>
        </w:rPr>
        <w:t>Temur;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complesso</w:t>
      </w:r>
      <w:r>
        <w:rPr>
          <w:color w:val="000101"/>
          <w:spacing w:val="-2"/>
        </w:rPr>
        <w:t> </w:t>
      </w:r>
      <w:r>
        <w:rPr>
          <w:color w:val="000101"/>
        </w:rPr>
        <w:t>“Dorut</w:t>
      </w:r>
      <w:r>
        <w:rPr>
          <w:color w:val="000101"/>
          <w:spacing w:val="-2"/>
        </w:rPr>
        <w:t> </w:t>
      </w:r>
      <w:r>
        <w:rPr>
          <w:color w:val="000101"/>
        </w:rPr>
        <w:t>Tilovat”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comprende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moschea</w:t>
      </w:r>
      <w:r>
        <w:rPr>
          <w:color w:val="000101"/>
          <w:spacing w:val="-2"/>
        </w:rPr>
        <w:t> </w:t>
      </w:r>
      <w:r>
        <w:rPr>
          <w:color w:val="000101"/>
        </w:rPr>
        <w:t>Kuk</w:t>
      </w:r>
      <w:r>
        <w:rPr>
          <w:color w:val="000101"/>
          <w:spacing w:val="-2"/>
        </w:rPr>
        <w:t> </w:t>
      </w:r>
      <w:r>
        <w:rPr>
          <w:color w:val="000101"/>
        </w:rPr>
        <w:t>Gumbaz,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mausoleo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Shamsiddin</w:t>
      </w:r>
      <w:r>
        <w:rPr>
          <w:color w:val="000101"/>
          <w:spacing w:val="-2"/>
        </w:rPr>
        <w:t> </w:t>
      </w:r>
      <w:r>
        <w:rPr>
          <w:color w:val="000101"/>
        </w:rPr>
        <w:t>Kuly</w:t>
      </w:r>
      <w:r>
        <w:rPr>
          <w:color w:val="000101"/>
          <w:spacing w:val="-2"/>
        </w:rPr>
        <w:t> </w:t>
      </w:r>
      <w:r>
        <w:rPr>
          <w:color w:val="000101"/>
        </w:rPr>
        <w:t>e quello di Gumbazi Saidon. Pranzo in ristorante locale a Shahrisabz e proseguimento per Samarcanda. Una delle città più antiche del mondo che ha prosperato per la sua posizione lungo la Via della Sera; la principale via di terra tra Cina ed Europa. Arrivo, sistemazione nelle camere riservate, cena in ristorante locale e pernottamento in hotel.</w:t>
      </w:r>
    </w:p>
    <w:p>
      <w:pPr>
        <w:pStyle w:val="BodyText"/>
        <w:spacing w:before="182"/>
        <w:ind w:left="360"/>
      </w:pPr>
      <w:r>
        <w:rPr>
          <w:color w:val="0078BF"/>
        </w:rPr>
        <w:t>6° Giorno: </w:t>
      </w:r>
      <w:r>
        <w:rPr>
          <w:color w:val="0078BF"/>
          <w:spacing w:val="-2"/>
        </w:rPr>
        <w:t>SAMARCANDA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intera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2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Samarcanda</w:t>
      </w:r>
      <w:r>
        <w:rPr>
          <w:color w:val="000101"/>
          <w:spacing w:val="-2"/>
        </w:rPr>
        <w:t> </w:t>
      </w:r>
      <w:r>
        <w:rPr>
          <w:color w:val="000101"/>
        </w:rPr>
        <w:t>con: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mausoleo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Amir</w:t>
      </w:r>
      <w:r>
        <w:rPr>
          <w:color w:val="000101"/>
          <w:spacing w:val="-2"/>
        </w:rPr>
        <w:t> </w:t>
      </w:r>
      <w:r>
        <w:rPr>
          <w:color w:val="000101"/>
        </w:rPr>
        <w:t>Temur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distingue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sua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caratt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eristica cupola azzurra scanalata; visita alla piazza “Registan”, alla moschea di Bibi Khanim che all’epoca era una delle più grandi del mondo islamico;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mercato</w:t>
      </w:r>
      <w:r>
        <w:rPr>
          <w:color w:val="000101"/>
          <w:spacing w:val="-7"/>
        </w:rPr>
        <w:t> </w:t>
      </w:r>
      <w:r>
        <w:rPr>
          <w:color w:val="000101"/>
        </w:rPr>
        <w:t>orientale</w:t>
      </w:r>
      <w:r>
        <w:rPr>
          <w:color w:val="000101"/>
          <w:spacing w:val="-7"/>
        </w:rPr>
        <w:t> </w:t>
      </w:r>
      <w:r>
        <w:rPr>
          <w:color w:val="000101"/>
        </w:rPr>
        <w:t>“Siab”.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</w:t>
      </w:r>
      <w:r>
        <w:rPr>
          <w:color w:val="000101"/>
          <w:spacing w:val="-7"/>
        </w:rPr>
        <w:t> </w:t>
      </w:r>
      <w:r>
        <w:rPr>
          <w:color w:val="000101"/>
        </w:rPr>
        <w:t>locale.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pomeriggio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alle</w:t>
      </w:r>
      <w:r>
        <w:rPr>
          <w:color w:val="000101"/>
          <w:spacing w:val="-7"/>
        </w:rPr>
        <w:t> </w:t>
      </w:r>
      <w:r>
        <w:rPr>
          <w:color w:val="000101"/>
        </w:rPr>
        <w:t>rovine</w:t>
      </w:r>
      <w:r>
        <w:rPr>
          <w:color w:val="000101"/>
          <w:spacing w:val="-7"/>
        </w:rPr>
        <w:t> </w:t>
      </w:r>
      <w:r>
        <w:rPr>
          <w:color w:val="000101"/>
        </w:rPr>
        <w:t>dell’osservatorio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Ulugbek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alla necropoli “Shahi-Zinda”; uno dei luoghi più suggetivi della città. Cena in ristorante locale e pernottamento in hotel.</w:t>
      </w:r>
    </w:p>
    <w:p>
      <w:pPr>
        <w:pStyle w:val="BodyText"/>
        <w:spacing w:before="180"/>
        <w:ind w:left="360"/>
      </w:pPr>
      <w:r>
        <w:rPr>
          <w:color w:val="0078BF"/>
        </w:rPr>
        <w:t>7° Giorno: </w:t>
      </w:r>
      <w:r>
        <w:rPr>
          <w:color w:val="0078BF"/>
          <w:spacing w:val="-2"/>
        </w:rPr>
        <w:t>SAMARCANDA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proseguimento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mausoleo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San</w:t>
      </w:r>
      <w:r>
        <w:rPr>
          <w:color w:val="000101"/>
          <w:spacing w:val="-7"/>
        </w:rPr>
        <w:t> </w:t>
      </w:r>
      <w:r>
        <w:rPr>
          <w:color w:val="000101"/>
        </w:rPr>
        <w:t>Daniele,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fabbrica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produzione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carta</w:t>
      </w:r>
      <w:r>
        <w:rPr>
          <w:color w:val="000101"/>
          <w:spacing w:val="-7"/>
        </w:rPr>
        <w:t> </w:t>
      </w:r>
      <w:r>
        <w:rPr>
          <w:color w:val="000101"/>
        </w:rPr>
        <w:t>“Meros”,</w:t>
      </w:r>
      <w:r>
        <w:rPr>
          <w:color w:val="000101"/>
          <w:spacing w:val="-7"/>
        </w:rPr>
        <w:t> </w:t>
      </w:r>
      <w:r>
        <w:rPr>
          <w:color w:val="000101"/>
        </w:rPr>
        <w:t>la fabbrica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tappeti</w:t>
      </w:r>
      <w:r>
        <w:rPr>
          <w:color w:val="000101"/>
          <w:spacing w:val="-8"/>
        </w:rPr>
        <w:t> </w:t>
      </w:r>
      <w:r>
        <w:rPr>
          <w:color w:val="000101"/>
        </w:rPr>
        <w:t>(fatti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mano)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nuova</w:t>
      </w:r>
      <w:r>
        <w:rPr>
          <w:color w:val="000101"/>
          <w:spacing w:val="-8"/>
        </w:rPr>
        <w:t> </w:t>
      </w:r>
      <w:r>
        <w:rPr>
          <w:color w:val="000101"/>
        </w:rPr>
        <w:t>costruzione</w:t>
      </w:r>
      <w:r>
        <w:rPr>
          <w:color w:val="000101"/>
          <w:spacing w:val="-8"/>
        </w:rPr>
        <w:t> </w:t>
      </w:r>
      <w:r>
        <w:rPr>
          <w:color w:val="000101"/>
        </w:rPr>
        <w:t>anche</w:t>
      </w:r>
      <w:r>
        <w:rPr>
          <w:color w:val="000101"/>
          <w:spacing w:val="-8"/>
        </w:rPr>
        <w:t> </w:t>
      </w:r>
      <w:r>
        <w:rPr>
          <w:color w:val="000101"/>
        </w:rPr>
        <w:t>detta</w:t>
      </w:r>
      <w:r>
        <w:rPr>
          <w:color w:val="000101"/>
          <w:spacing w:val="-8"/>
        </w:rPr>
        <w:t> </w:t>
      </w:r>
      <w:r>
        <w:rPr>
          <w:color w:val="000101"/>
        </w:rPr>
        <w:t>“Città</w:t>
      </w:r>
      <w:r>
        <w:rPr>
          <w:color w:val="000101"/>
          <w:spacing w:val="-8"/>
        </w:rPr>
        <w:t> </w:t>
      </w:r>
      <w:r>
        <w:rPr>
          <w:color w:val="000101"/>
        </w:rPr>
        <w:t>Eterna”.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ristorante</w:t>
      </w:r>
      <w:r>
        <w:rPr>
          <w:color w:val="000101"/>
          <w:spacing w:val="-8"/>
        </w:rPr>
        <w:t> </w:t>
      </w:r>
      <w:r>
        <w:rPr>
          <w:color w:val="000101"/>
        </w:rPr>
        <w:t>locale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pomeriggio</w:t>
      </w:r>
      <w:r>
        <w:rPr>
          <w:color w:val="000101"/>
          <w:spacing w:val="-8"/>
        </w:rPr>
        <w:t> </w:t>
      </w:r>
      <w:r>
        <w:rPr>
          <w:color w:val="000101"/>
        </w:rPr>
        <w:t>libero per relax o shopping. Cena in ristorante locale e pernottamento in hotel.</w:t>
      </w:r>
    </w:p>
    <w:p>
      <w:pPr>
        <w:pStyle w:val="BodyText"/>
        <w:spacing w:before="181"/>
        <w:ind w:left="360"/>
      </w:pPr>
      <w:r>
        <w:rPr>
          <w:color w:val="0078BF"/>
        </w:rPr>
        <w:t>8°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SAMARCANDA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TASHKENT</w:t>
      </w:r>
    </w:p>
    <w:p>
      <w:pPr>
        <w:pStyle w:val="BodyText"/>
        <w:spacing w:line="200" w:lineRule="exact" w:before="175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stazione</w:t>
      </w:r>
      <w:r>
        <w:rPr>
          <w:color w:val="000101"/>
          <w:spacing w:val="-3"/>
        </w:rPr>
        <w:t> </w:t>
      </w:r>
      <w:r>
        <w:rPr>
          <w:color w:val="000101"/>
        </w:rPr>
        <w:t>ferroviaria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treno</w:t>
      </w:r>
      <w:r>
        <w:rPr>
          <w:color w:val="000101"/>
          <w:spacing w:val="-3"/>
        </w:rPr>
        <w:t> </w:t>
      </w:r>
      <w:r>
        <w:rPr>
          <w:color w:val="000101"/>
        </w:rPr>
        <w:t>espresso</w:t>
      </w:r>
      <w:r>
        <w:rPr>
          <w:color w:val="000101"/>
          <w:spacing w:val="-3"/>
        </w:rPr>
        <w:t> </w:t>
      </w:r>
      <w:r>
        <w:rPr>
          <w:color w:val="000101"/>
        </w:rPr>
        <w:t>“Afrosiab”</w:t>
      </w:r>
      <w:r>
        <w:rPr>
          <w:color w:val="000101"/>
          <w:spacing w:val="-3"/>
        </w:rPr>
        <w:t> </w:t>
      </w:r>
      <w:r>
        <w:rPr>
          <w:color w:val="000101"/>
          <w:spacing w:val="-5"/>
        </w:rPr>
        <w:t>per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Tashkent. Pranzo previsto a bordo del treno. All’arrivo visita della città con il complesso “Khast Imam che comprende la madrassa di </w:t>
      </w:r>
      <w:r>
        <w:rPr>
          <w:color w:val="000101"/>
        </w:rPr>
        <w:t>Barak Khan,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moschea</w:t>
      </w:r>
      <w:r>
        <w:rPr>
          <w:color w:val="000101"/>
          <w:spacing w:val="-6"/>
        </w:rPr>
        <w:t> </w:t>
      </w:r>
      <w:r>
        <w:rPr>
          <w:color w:val="000101"/>
        </w:rPr>
        <w:t>Juma,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museo</w:t>
      </w:r>
      <w:r>
        <w:rPr>
          <w:color w:val="000101"/>
          <w:spacing w:val="-6"/>
        </w:rPr>
        <w:t> </w:t>
      </w:r>
      <w:r>
        <w:rPr>
          <w:color w:val="000101"/>
        </w:rPr>
        <w:t>“Moye</w:t>
      </w:r>
      <w:r>
        <w:rPr>
          <w:color w:val="000101"/>
          <w:spacing w:val="-6"/>
        </w:rPr>
        <w:t> </w:t>
      </w:r>
      <w:r>
        <w:rPr>
          <w:color w:val="000101"/>
        </w:rPr>
        <w:t>Muborak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mausoleo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Abu</w:t>
      </w:r>
      <w:r>
        <w:rPr>
          <w:color w:val="000101"/>
          <w:spacing w:val="-6"/>
        </w:rPr>
        <w:t> </w:t>
      </w:r>
      <w:r>
        <w:rPr>
          <w:color w:val="000101"/>
        </w:rPr>
        <w:t>Bakr</w:t>
      </w:r>
      <w:r>
        <w:rPr>
          <w:color w:val="000101"/>
          <w:spacing w:val="-6"/>
        </w:rPr>
        <w:t> </w:t>
      </w:r>
      <w:r>
        <w:rPr>
          <w:color w:val="000101"/>
        </w:rPr>
        <w:t>Kafol</w:t>
      </w:r>
      <w:r>
        <w:rPr>
          <w:color w:val="000101"/>
          <w:spacing w:val="-6"/>
        </w:rPr>
        <w:t> </w:t>
      </w:r>
      <w:r>
        <w:rPr>
          <w:color w:val="000101"/>
        </w:rPr>
        <w:t>Shoshi.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grande</w:t>
      </w:r>
      <w:r>
        <w:rPr>
          <w:color w:val="000101"/>
          <w:spacing w:val="-6"/>
        </w:rPr>
        <w:t> </w:t>
      </w:r>
      <w:r>
        <w:rPr>
          <w:color w:val="000101"/>
        </w:rPr>
        <w:t>mercato</w:t>
      </w:r>
      <w:r>
        <w:rPr>
          <w:color w:val="000101"/>
          <w:spacing w:val="-6"/>
        </w:rPr>
        <w:t> </w:t>
      </w:r>
      <w:r>
        <w:rPr>
          <w:color w:val="000101"/>
        </w:rPr>
        <w:t>orientale;</w:t>
      </w:r>
      <w:r>
        <w:rPr>
          <w:color w:val="000101"/>
          <w:spacing w:val="-6"/>
        </w:rPr>
        <w:t> </w:t>
      </w:r>
      <w:r>
        <w:rPr>
          <w:color w:val="000101"/>
        </w:rPr>
        <w:t>Chorsu</w:t>
      </w:r>
      <w:r>
        <w:rPr>
          <w:color w:val="000101"/>
          <w:spacing w:val="-6"/>
        </w:rPr>
        <w:t> </w:t>
      </w:r>
      <w:r>
        <w:rPr>
          <w:color w:val="000101"/>
        </w:rPr>
        <w:t>Bazzar; alla madrassa Kukeldash e al museo “della Arti Applicate”. Cena in ristorante locale e pernottamento in hotel.</w:t>
      </w:r>
    </w:p>
    <w:p>
      <w:pPr>
        <w:pStyle w:val="BodyText"/>
        <w:spacing w:before="180"/>
        <w:ind w:left="360"/>
      </w:pPr>
      <w:r>
        <w:rPr>
          <w:color w:val="0078BF"/>
        </w:rPr>
        <w:t>9°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3"/>
        </w:rPr>
        <w:t> </w:t>
      </w:r>
      <w:r>
        <w:rPr>
          <w:color w:val="0078BF"/>
        </w:rPr>
        <w:t>TASHKENT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  <w:spacing w:val="-2"/>
        </w:rPr>
        <w:t>ITALIA</w:t>
      </w:r>
    </w:p>
    <w:p>
      <w:pPr>
        <w:pStyle w:val="BodyText"/>
        <w:spacing w:before="176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line="380" w:lineRule="atLeast"/>
        <w:ind w:left="360" w:right="21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4318156</wp:posOffset>
                </wp:positionH>
                <wp:positionV relativeFrom="paragraph">
                  <wp:posOffset>161564</wp:posOffset>
                </wp:positionV>
                <wp:extent cx="3242310" cy="120269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012299pt;margin-top:12.721652pt;width:255.3pt;height:94.7pt;mso-position-horizontal-relative:page;mso-position-vertical-relative:paragraph;z-index:-15946240" id="docshape17" coordorigin="6800,254" coordsize="5106,1894" path="m11025,254l10941,255,10944,255,10860,257,10863,257,10789,259,10710,263,10633,268,10555,275,10477,282,10400,290,10323,299,10247,310,10170,321,10094,334,10019,347,9943,362,9868,378,9793,394,9719,412,9645,431,9571,451,9497,471,9424,493,9351,516,9279,540,9207,564,9135,590,9063,617,8992,644,8922,673,8852,702,8782,733,8712,764,8643,797,8574,830,8506,864,8438,899,8371,935,8304,972,8237,1010,8171,1048,8106,1088,8040,1128,7976,1169,7911,1211,7847,1254,7784,1298,7721,1343,7659,1388,7597,1434,7536,1481,7475,1529,7414,1578,7354,1627,7295,1677,7236,1728,7178,1780,7120,1833,7063,1886,7006,1940,6950,1995,6894,2051,6839,2107,6800,2148,11906,2148,11906,326,11827,313,11748,302,11669,292,11589,283,11509,276,11429,269,11349,264,11268,260,11187,257,11106,255,11025,254xe" filled="true" fillcolor="#0078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101"/>
        </w:rPr>
        <w:t>***</w:t>
      </w:r>
      <w:r>
        <w:rPr>
          <w:color w:val="000101"/>
          <w:spacing w:val="-6"/>
        </w:rPr>
        <w:t> </w:t>
      </w:r>
      <w:r>
        <w:rPr>
          <w:color w:val="000101"/>
        </w:rPr>
        <w:t>l’ordine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visite</w:t>
      </w:r>
      <w:r>
        <w:rPr>
          <w:color w:val="000101"/>
          <w:spacing w:val="-6"/>
        </w:rPr>
        <w:t> </w:t>
      </w:r>
      <w:r>
        <w:rPr>
          <w:color w:val="000101"/>
        </w:rPr>
        <w:t>potrà</w:t>
      </w:r>
      <w:r>
        <w:rPr>
          <w:color w:val="000101"/>
          <w:spacing w:val="-6"/>
        </w:rPr>
        <w:t> </w:t>
      </w:r>
      <w:r>
        <w:rPr>
          <w:color w:val="000101"/>
        </w:rPr>
        <w:t>essere</w:t>
      </w:r>
      <w:r>
        <w:rPr>
          <w:color w:val="000101"/>
          <w:spacing w:val="-6"/>
        </w:rPr>
        <w:t> </w:t>
      </w:r>
      <w:r>
        <w:rPr>
          <w:color w:val="000101"/>
        </w:rPr>
        <w:t>cambiato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esigenze</w:t>
      </w:r>
      <w:r>
        <w:rPr>
          <w:color w:val="000101"/>
          <w:spacing w:val="-6"/>
        </w:rPr>
        <w:t> </w:t>
      </w:r>
      <w:r>
        <w:rPr>
          <w:color w:val="000101"/>
        </w:rPr>
        <w:t>organizzative</w:t>
      </w:r>
      <w:r>
        <w:rPr>
          <w:color w:val="000101"/>
          <w:spacing w:val="-6"/>
        </w:rPr>
        <w:t> </w:t>
      </w:r>
      <w:r>
        <w:rPr>
          <w:color w:val="000101"/>
        </w:rPr>
        <w:t>senza</w:t>
      </w:r>
      <w:r>
        <w:rPr>
          <w:color w:val="000101"/>
          <w:spacing w:val="-6"/>
        </w:rPr>
        <w:t> </w:t>
      </w:r>
      <w:r>
        <w:rPr>
          <w:color w:val="000101"/>
        </w:rPr>
        <w:t>modificare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contenuti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programma Hotel Previsti o Similari:</w:t>
      </w:r>
    </w:p>
    <w:p>
      <w:pPr>
        <w:spacing w:after="0" w:line="380" w:lineRule="atLeast"/>
        <w:sectPr>
          <w:pgSz w:w="11910" w:h="16840"/>
          <w:pgMar w:top="600" w:bottom="0" w:left="360" w:right="0"/>
        </w:sectPr>
      </w:pPr>
    </w:p>
    <w:p>
      <w:pPr>
        <w:pStyle w:val="BodyText"/>
        <w:tabs>
          <w:tab w:pos="1799" w:val="left" w:leader="none"/>
        </w:tabs>
        <w:spacing w:line="220" w:lineRule="auto" w:before="4"/>
        <w:ind w:left="360" w:right="38"/>
      </w:pPr>
      <w:r>
        <w:rPr>
          <w:color w:val="000101"/>
        </w:rPr>
        <w:t>KHIVA (Urgench)</w:t>
        <w:tab/>
        <w:t>Grand Hotel Vizyr </w:t>
      </w:r>
      <w:r>
        <w:rPr>
          <w:color w:val="000101"/>
          <w:spacing w:val="-2"/>
        </w:rPr>
        <w:t>BUKHARA</w:t>
      </w:r>
      <w:r>
        <w:rPr>
          <w:color w:val="000101"/>
        </w:rPr>
        <w:tab/>
      </w:r>
      <w:r>
        <w:rPr>
          <w:color w:val="000101"/>
          <w:spacing w:val="-25"/>
        </w:rPr>
        <w:t> </w:t>
      </w:r>
      <w:r>
        <w:rPr>
          <w:color w:val="000101"/>
        </w:rPr>
        <w:t>Hotel Sharq Plaza </w:t>
      </w:r>
      <w:r>
        <w:rPr>
          <w:color w:val="000101"/>
          <w:spacing w:val="-2"/>
        </w:rPr>
        <w:t>SAMARCANDA</w:t>
      </w:r>
      <w:r>
        <w:rPr>
          <w:color w:val="000101"/>
        </w:rPr>
        <w:tab/>
        <w:t>Hotel</w:t>
      </w:r>
      <w:r>
        <w:rPr>
          <w:color w:val="000101"/>
          <w:spacing w:val="-11"/>
        </w:rPr>
        <w:t> </w:t>
      </w:r>
      <w:r>
        <w:rPr>
          <w:color w:val="000101"/>
        </w:rPr>
        <w:t>Kuk</w:t>
      </w:r>
      <w:r>
        <w:rPr>
          <w:color w:val="000101"/>
          <w:spacing w:val="-11"/>
        </w:rPr>
        <w:t> </w:t>
      </w:r>
      <w:r>
        <w:rPr>
          <w:color w:val="000101"/>
        </w:rPr>
        <w:t>Saray</w:t>
      </w:r>
      <w:r>
        <w:rPr>
          <w:color w:val="000101"/>
          <w:spacing w:val="-11"/>
        </w:rPr>
        <w:t> </w:t>
      </w:r>
      <w:r>
        <w:rPr>
          <w:color w:val="000101"/>
        </w:rPr>
        <w:t>Plaza </w:t>
      </w:r>
      <w:r>
        <w:rPr>
          <w:color w:val="000101"/>
          <w:spacing w:val="-2"/>
        </w:rPr>
        <w:t>TASHKENT</w:t>
      </w:r>
      <w:r>
        <w:rPr>
          <w:color w:val="000101"/>
        </w:rPr>
        <w:tab/>
        <w:t>Hotel Simma</w:t>
      </w:r>
    </w:p>
    <w:p>
      <w:pPr>
        <w:spacing w:before="100"/>
        <w:ind w:left="385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6"/>
        <w:ind w:left="360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360"/>
      </w:pPr>
      <w:hyperlink r:id="rId8">
        <w:r>
          <w:rPr>
            <w:color w:val="FFFFFF"/>
            <w:spacing w:val="13"/>
            <w:w w:val="105"/>
          </w:rPr>
          <w:t>booking@4utravel.it </w:t>
        </w:r>
      </w:hyperlink>
      <w:hyperlink r:id="rId9">
        <w:r>
          <w:rPr>
            <w:color w:val="215E9E"/>
            <w:spacing w:val="13"/>
            <w:w w:val="105"/>
            <w:u w:val="single" w:color="215E9E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360" w:right="0"/>
      <w:cols w:num="2" w:equalWidth="0">
        <w:col w:w="3427" w:space="4673"/>
        <w:col w:w="34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72" w:lineRule="exact"/>
      <w:ind w:right="35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8"/>
      <w:ind w:left="8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2024-09-27T08:18:54Z</dcterms:created>
  <dcterms:modified xsi:type="dcterms:W3CDTF">2024-09-27T08:18:54Z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</Properties>
</file>