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  <w:ind w:left="5"/>
      </w:pPr>
      <w:r>
        <w:rPr/>
        <w:t>FORESTA</w:t>
      </w:r>
      <w:r>
        <w:rPr>
          <w:spacing w:val="-5"/>
        </w:rPr>
        <w:t> </w:t>
      </w:r>
      <w:r>
        <w:rPr/>
        <w:t>NERA,</w:t>
      </w:r>
      <w:r>
        <w:rPr>
          <w:spacing w:val="-4"/>
        </w:rPr>
        <w:t> </w:t>
      </w:r>
      <w:r>
        <w:rPr/>
        <w:t>FRIBURGO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LUCERNA</w:t>
      </w:r>
    </w:p>
    <w:p>
      <w:pPr>
        <w:pStyle w:val="Title"/>
        <w:spacing w:before="128"/>
      </w:pPr>
      <w:r>
        <w:rPr/>
        <w:t>MERCATINI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218" w:lineRule="auto" w:before="86"/>
        <w:ind w:left="3366" w:right="3630" w:firstLine="145"/>
        <w:jc w:val="left"/>
        <w:rPr>
          <w:rFonts w:ascii="Roboto Slab"/>
          <w:sz w:val="34"/>
        </w:rPr>
      </w:pPr>
      <w:r>
        <w:rPr>
          <w:rFonts w:ascii="Roboto Slab"/>
          <w:color w:val="92C73E"/>
          <w:sz w:val="34"/>
        </w:rPr>
        <w:t>DAL</w:t>
      </w:r>
      <w:r>
        <w:rPr>
          <w:rFonts w:ascii="Roboto Slab"/>
          <w:color w:val="92C73E"/>
          <w:spacing w:val="-20"/>
          <w:sz w:val="34"/>
        </w:rPr>
        <w:t> </w:t>
      </w:r>
      <w:r>
        <w:rPr>
          <w:rFonts w:ascii="Roboto Slab"/>
          <w:color w:val="92C73E"/>
          <w:sz w:val="34"/>
        </w:rPr>
        <w:t>5</w:t>
      </w:r>
      <w:r>
        <w:rPr>
          <w:rFonts w:ascii="Roboto Slab"/>
          <w:color w:val="92C73E"/>
          <w:spacing w:val="-20"/>
          <w:sz w:val="34"/>
        </w:rPr>
        <w:t> </w:t>
      </w:r>
      <w:r>
        <w:rPr>
          <w:rFonts w:ascii="Roboto Slab"/>
          <w:color w:val="92C73E"/>
          <w:sz w:val="34"/>
        </w:rPr>
        <w:t>AL</w:t>
      </w:r>
      <w:r>
        <w:rPr>
          <w:rFonts w:ascii="Roboto Slab"/>
          <w:color w:val="92C73E"/>
          <w:spacing w:val="-20"/>
          <w:sz w:val="34"/>
        </w:rPr>
        <w:t> </w:t>
      </w:r>
      <w:r>
        <w:rPr>
          <w:rFonts w:ascii="Roboto Slab"/>
          <w:color w:val="92C73E"/>
          <w:sz w:val="34"/>
        </w:rPr>
        <w:t>8</w:t>
      </w:r>
      <w:r>
        <w:rPr>
          <w:rFonts w:ascii="Roboto Slab"/>
          <w:color w:val="92C73E"/>
          <w:spacing w:val="-20"/>
          <w:sz w:val="34"/>
        </w:rPr>
        <w:t> </w:t>
      </w:r>
      <w:r>
        <w:rPr>
          <w:rFonts w:ascii="Roboto Slab"/>
          <w:color w:val="92C73E"/>
          <w:sz w:val="34"/>
        </w:rPr>
        <w:t>DICEMBRE</w:t>
      </w:r>
      <w:r>
        <w:rPr>
          <w:rFonts w:ascii="Roboto Slab"/>
          <w:color w:val="92C73E"/>
          <w:spacing w:val="-20"/>
          <w:sz w:val="34"/>
        </w:rPr>
        <w:t> </w:t>
      </w:r>
      <w:r>
        <w:rPr>
          <w:rFonts w:ascii="Roboto Slab"/>
          <w:color w:val="92C73E"/>
          <w:sz w:val="34"/>
        </w:rPr>
        <w:t>2024 </w:t>
      </w:r>
      <w:r>
        <w:rPr>
          <w:rFonts w:ascii="Roboto Slab"/>
          <w:color w:val="92C73E"/>
          <w:spacing w:val="-2"/>
          <w:sz w:val="34"/>
        </w:rPr>
        <w:t>3</w:t>
      </w:r>
      <w:r>
        <w:rPr>
          <w:rFonts w:ascii="Roboto Slab"/>
          <w:color w:val="92C73E"/>
          <w:spacing w:val="3"/>
          <w:sz w:val="34"/>
        </w:rPr>
        <w:t> </w:t>
      </w:r>
      <w:r>
        <w:rPr>
          <w:rFonts w:ascii="Roboto Slab"/>
          <w:color w:val="92C73E"/>
          <w:spacing w:val="-2"/>
          <w:sz w:val="34"/>
        </w:rPr>
        <w:t>NOTTI</w:t>
      </w:r>
      <w:r>
        <w:rPr>
          <w:rFonts w:ascii="Roboto Slab"/>
          <w:color w:val="92C73E"/>
          <w:spacing w:val="-22"/>
          <w:sz w:val="34"/>
        </w:rPr>
        <w:t> </w:t>
      </w:r>
      <w:r>
        <w:rPr>
          <w:rFonts w:ascii="Roboto Slab"/>
          <w:color w:val="92C73E"/>
          <w:spacing w:val="-2"/>
          <w:sz w:val="34"/>
        </w:rPr>
        <w:t>-</w:t>
      </w:r>
      <w:r>
        <w:rPr>
          <w:rFonts w:ascii="Roboto Slab"/>
          <w:color w:val="92C73E"/>
          <w:spacing w:val="-22"/>
          <w:sz w:val="34"/>
        </w:rPr>
        <w:t> </w:t>
      </w:r>
      <w:r>
        <w:rPr>
          <w:rFonts w:ascii="Roboto Slab"/>
          <w:color w:val="92C73E"/>
          <w:spacing w:val="-2"/>
          <w:sz w:val="34"/>
        </w:rPr>
        <w:t>MEZZA</w:t>
      </w:r>
      <w:r>
        <w:rPr>
          <w:rFonts w:ascii="Roboto Slab"/>
          <w:color w:val="92C73E"/>
          <w:spacing w:val="-22"/>
          <w:sz w:val="34"/>
        </w:rPr>
        <w:t> </w:t>
      </w:r>
      <w:r>
        <w:rPr>
          <w:rFonts w:ascii="Roboto Slab"/>
          <w:color w:val="92C73E"/>
          <w:spacing w:val="-2"/>
          <w:sz w:val="34"/>
        </w:rPr>
        <w:t>PENSIONE</w:t>
      </w:r>
    </w:p>
    <w:p>
      <w:pPr>
        <w:spacing w:before="16"/>
        <w:ind w:left="97" w:right="35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6"/>
          <w:sz w:val="30"/>
        </w:rPr>
        <w:t> </w:t>
      </w:r>
      <w:r>
        <w:rPr>
          <w:rFonts w:ascii="Roboto Slab" w:hAnsi="Roboto Slab"/>
          <w:color w:val="2B2E34"/>
          <w:sz w:val="66"/>
        </w:rPr>
        <w:t>690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11"/>
        <w:ind w:right="358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90</w:t>
      </w:r>
    </w:p>
    <w:p>
      <w:pPr>
        <w:pStyle w:val="BodyText"/>
        <w:spacing w:before="12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1148838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9732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2,10863,1812,10789,1814,10710,1818,10633,1823,10555,1829,10477,1836,10400,1845,10323,1854,10247,1865,10170,1876,10094,1889,10019,1902,9943,1917,9868,1933,9793,1949,9719,1967,9645,1986,9571,2005,9497,2026,9424,2048,9351,2071,9279,2095,9207,2119,9135,2145,9063,2172,8992,2199,8922,2228,8852,2257,8782,2288,8712,2319,8643,2351,8574,2385,8506,2419,8438,2454,8371,2490,8304,2527,8237,2564,8171,2603,8106,2642,8040,2683,7976,2724,7911,2766,7847,2809,7784,2853,7721,2897,7659,2943,7597,2989,7536,3036,7475,3084,7414,3132,7354,3182,7295,3232,7236,3283,7178,3335,7120,3388,7063,3441,7006,3495,6950,3550,6916,3584,11906,3584,11906,1880,11827,1868,11748,1857,11669,1847,11589,1838,11509,1831,11429,1824,11349,1819,11268,1815,11187,1812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2856;width:199;height:142" type="#_x0000_t75" id="docshape4" stroked="false">
                  <v:imagedata r:id="rId6" o:title=""/>
                </v:shape>
                <v:shape style="position:absolute;left:8474;top:3125;width:199;height:199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Treno veloce Roma/Milano A/R in carrozze di 2° classe, Bus G.T.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accuratamente sanificato, impianto di climatizzazione con sistemi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filtranti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funzione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antivirale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tutti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i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le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escursioni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programma,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sistemazione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press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Lindenhof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Bräunlingen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3*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 similare, trattamento di mezza pensione, visite guidate come 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 accompagnatore, assicurazione medico-bagaglio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tassa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soggiorno,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ingressi,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bevande,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mance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facchinaggio,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auricolari, assicurazione annullamento facoltativa Euro 35,00, tutto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quanto non espressamente indicato alla voce “la quota comprende”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64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7" o:title=""/>
                </v:shape>
                <v:shape style="position:absolute;left:8474;top:16110;width:199;height:142" type="#_x0000_t75" id="docshape16" stroked="false">
                  <v:imagedata r:id="rId6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851" w:right="3630" w:hanging="612"/>
        <w:jc w:val="left"/>
        <w:rPr>
          <w:rFonts w:ascii="Roboto Slab"/>
          <w:sz w:val="24"/>
        </w:rPr>
      </w:pPr>
      <w:r>
        <w:rPr>
          <w:rFonts w:ascii="Roboto Slab"/>
          <w:color w:val="82C341"/>
          <w:sz w:val="24"/>
        </w:rPr>
        <w:t>FORESTA</w:t>
      </w:r>
      <w:r>
        <w:rPr>
          <w:rFonts w:ascii="Roboto Slab"/>
          <w:color w:val="82C341"/>
          <w:spacing w:val="-9"/>
          <w:sz w:val="24"/>
        </w:rPr>
        <w:t> </w:t>
      </w:r>
      <w:r>
        <w:rPr>
          <w:rFonts w:ascii="Roboto Slab"/>
          <w:color w:val="82C341"/>
          <w:sz w:val="24"/>
        </w:rPr>
        <w:t>NERA,</w:t>
      </w:r>
      <w:r>
        <w:rPr>
          <w:rFonts w:ascii="Roboto Slab"/>
          <w:color w:val="82C341"/>
          <w:spacing w:val="-10"/>
          <w:sz w:val="24"/>
        </w:rPr>
        <w:t> </w:t>
      </w:r>
      <w:r>
        <w:rPr>
          <w:rFonts w:ascii="Roboto Slab"/>
          <w:color w:val="82C341"/>
          <w:sz w:val="24"/>
        </w:rPr>
        <w:t>FRIBURGO</w:t>
      </w:r>
      <w:r>
        <w:rPr>
          <w:rFonts w:ascii="Roboto Slab"/>
          <w:color w:val="82C341"/>
          <w:spacing w:val="-9"/>
          <w:sz w:val="24"/>
        </w:rPr>
        <w:t> </w:t>
      </w:r>
      <w:r>
        <w:rPr>
          <w:rFonts w:ascii="Roboto Slab"/>
          <w:color w:val="82C341"/>
          <w:sz w:val="24"/>
        </w:rPr>
        <w:t>E</w:t>
      </w:r>
      <w:r>
        <w:rPr>
          <w:rFonts w:ascii="Roboto Slab"/>
          <w:color w:val="82C341"/>
          <w:spacing w:val="-9"/>
          <w:sz w:val="24"/>
        </w:rPr>
        <w:t> </w:t>
      </w:r>
      <w:r>
        <w:rPr>
          <w:rFonts w:ascii="Roboto Slab"/>
          <w:color w:val="82C341"/>
          <w:sz w:val="24"/>
        </w:rPr>
        <w:t>LUCERNA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82C341"/>
        </w:rPr>
        <w:t>Primo </w:t>
      </w:r>
      <w:r>
        <w:rPr>
          <w:color w:val="82C341"/>
          <w:spacing w:val="-2"/>
        </w:rPr>
        <w:t>giorno:</w:t>
      </w:r>
      <w:r>
        <w:rPr>
          <w:color w:val="82C341"/>
        </w:rPr>
        <w:tab/>
        <w:t>ROMA</w:t>
      </w:r>
      <w:r>
        <w:rPr>
          <w:color w:val="82C341"/>
          <w:spacing w:val="-6"/>
        </w:rPr>
        <w:t> </w:t>
      </w:r>
      <w:r>
        <w:rPr>
          <w:color w:val="82C341"/>
        </w:rPr>
        <w:t>–MILANO</w:t>
      </w:r>
      <w:r>
        <w:rPr>
          <w:color w:val="82C341"/>
          <w:spacing w:val="-3"/>
        </w:rPr>
        <w:t> </w:t>
      </w:r>
      <w:r>
        <w:rPr>
          <w:color w:val="82C341"/>
        </w:rPr>
        <w:t>–</w:t>
      </w:r>
      <w:r>
        <w:rPr>
          <w:color w:val="82C341"/>
          <w:spacing w:val="-4"/>
        </w:rPr>
        <w:t> </w:t>
      </w:r>
      <w:r>
        <w:rPr>
          <w:color w:val="82C341"/>
        </w:rPr>
        <w:t>LUCERNA</w:t>
      </w:r>
      <w:r>
        <w:rPr>
          <w:color w:val="82C341"/>
          <w:spacing w:val="-3"/>
        </w:rPr>
        <w:t> </w:t>
      </w:r>
      <w:r>
        <w:rPr>
          <w:color w:val="82C341"/>
        </w:rPr>
        <w:t>–</w:t>
      </w:r>
      <w:r>
        <w:rPr>
          <w:color w:val="82C341"/>
          <w:spacing w:val="-4"/>
        </w:rPr>
        <w:t> </w:t>
      </w:r>
      <w:r>
        <w:rPr>
          <w:color w:val="82C341"/>
        </w:rPr>
        <w:t>FORESTA</w:t>
      </w:r>
      <w:r>
        <w:rPr>
          <w:color w:val="82C341"/>
          <w:spacing w:val="-3"/>
        </w:rPr>
        <w:t> </w:t>
      </w:r>
      <w:r>
        <w:rPr>
          <w:color w:val="82C341"/>
          <w:spacing w:val="-4"/>
        </w:rPr>
        <w:t>NERA</w:t>
      </w:r>
    </w:p>
    <w:p>
      <w:pPr>
        <w:pStyle w:val="BodyText"/>
        <w:spacing w:line="220" w:lineRule="auto" w:before="189"/>
        <w:ind w:left="360" w:right="716"/>
        <w:jc w:val="both"/>
      </w:pPr>
      <w:r>
        <w:rPr>
          <w:color w:val="000101"/>
        </w:rPr>
        <w:t>Ritrovo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sig.ri</w:t>
      </w:r>
      <w:r>
        <w:rPr>
          <w:color w:val="000101"/>
          <w:spacing w:val="-6"/>
        </w:rPr>
        <w:t> </w:t>
      </w:r>
      <w:r>
        <w:rPr>
          <w:color w:val="000101"/>
        </w:rPr>
        <w:t>partecipanti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stazione</w:t>
      </w:r>
      <w:r>
        <w:rPr>
          <w:color w:val="000101"/>
          <w:spacing w:val="-6"/>
        </w:rPr>
        <w:t> </w:t>
      </w:r>
      <w:r>
        <w:rPr>
          <w:color w:val="000101"/>
        </w:rPr>
        <w:t>ferroviaria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</w:rPr>
        <w:t>Termini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treno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alta</w:t>
      </w:r>
      <w:r>
        <w:rPr>
          <w:color w:val="000101"/>
          <w:spacing w:val="-6"/>
        </w:rPr>
        <w:t> </w:t>
      </w:r>
      <w:r>
        <w:rPr>
          <w:color w:val="000101"/>
        </w:rPr>
        <w:t>velocità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Milano.</w:t>
      </w:r>
      <w:r>
        <w:rPr>
          <w:color w:val="000101"/>
          <w:spacing w:val="-6"/>
        </w:rPr>
        <w:t> </w:t>
      </w:r>
      <w:r>
        <w:rPr>
          <w:color w:val="000101"/>
        </w:rPr>
        <w:t>All’arrivo</w:t>
      </w:r>
      <w:r>
        <w:rPr>
          <w:color w:val="000101"/>
          <w:spacing w:val="-6"/>
        </w:rPr>
        <w:t> </w:t>
      </w:r>
      <w:r>
        <w:rPr>
          <w:color w:val="000101"/>
        </w:rPr>
        <w:t>sistemazione in Bus GT e partenza per la Foresta Nera. Sosta a Lucerna per la visita guidata. Immersa in un impressionante panorama montano, è la porta d’ingresso della Svizzera Centrale, sul Lago dei Quattro Cantoni. Il Centro Storico è sicuramente la maggiore attrattiva di Lucerna insieme al lago; la sua visita può iniziare dalla Bahnhofplatz, situata nei pressi della stazione e del Museo delle Arti. Tempo a disposizione al Mercato di Natale – Lozärner Wiehnachtsmärt che si tiene sulla Franziskanerplatz…un paradiso di stelle natalizie, decorazioni con biscotti, dolci, spezie, punch, vin brûlé per grandi e piccini.</w:t>
      </w:r>
      <w:r>
        <w:rPr>
          <w:color w:val="000101"/>
          <w:spacing w:val="40"/>
        </w:rPr>
        <w:t> </w:t>
      </w:r>
      <w:r>
        <w:rPr>
          <w:color w:val="000101"/>
        </w:rPr>
        <w:t>Proseguimento per la Foresta Nera, sistemazione in Hotel, cena e pernottamento.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82C341"/>
        </w:rPr>
        <w:t>Secondo </w:t>
      </w:r>
      <w:r>
        <w:rPr>
          <w:color w:val="82C341"/>
          <w:spacing w:val="-2"/>
        </w:rPr>
        <w:t>giorno:</w:t>
      </w:r>
      <w:r>
        <w:rPr>
          <w:color w:val="82C341"/>
        </w:rPr>
        <w:tab/>
      </w:r>
      <w:r>
        <w:rPr>
          <w:color w:val="82C341"/>
          <w:spacing w:val="-2"/>
        </w:rPr>
        <w:t>FRIBURGO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partenza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Friburgo.</w:t>
      </w:r>
      <w:r>
        <w:rPr>
          <w:color w:val="000101"/>
          <w:spacing w:val="-7"/>
        </w:rPr>
        <w:t> </w:t>
      </w:r>
      <w:r>
        <w:rPr>
          <w:color w:val="000101"/>
        </w:rPr>
        <w:t>All’arrivo</w:t>
      </w:r>
      <w:r>
        <w:rPr>
          <w:color w:val="000101"/>
          <w:spacing w:val="-7"/>
        </w:rPr>
        <w:t> </w:t>
      </w:r>
      <w:r>
        <w:rPr>
          <w:color w:val="000101"/>
        </w:rPr>
        <w:t>incontro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guida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Friburgo.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bella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celebre</w:t>
      </w:r>
      <w:r>
        <w:rPr>
          <w:color w:val="000101"/>
          <w:spacing w:val="-7"/>
        </w:rPr>
        <w:t> </w:t>
      </w:r>
      <w:r>
        <w:rPr>
          <w:color w:val="000101"/>
        </w:rPr>
        <w:t>cittadina della</w:t>
      </w:r>
      <w:r>
        <w:rPr>
          <w:color w:val="000101"/>
          <w:spacing w:val="-6"/>
        </w:rPr>
        <w:t> </w:t>
      </w:r>
      <w:r>
        <w:rPr>
          <w:color w:val="000101"/>
        </w:rPr>
        <w:t>Germania</w:t>
      </w:r>
      <w:r>
        <w:rPr>
          <w:color w:val="000101"/>
          <w:spacing w:val="-6"/>
        </w:rPr>
        <w:t> </w:t>
      </w:r>
      <w:r>
        <w:rPr>
          <w:color w:val="000101"/>
        </w:rPr>
        <w:t>sud-occidentale,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nodo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traffici</w:t>
      </w:r>
      <w:r>
        <w:rPr>
          <w:color w:val="000101"/>
          <w:spacing w:val="-6"/>
        </w:rPr>
        <w:t> </w:t>
      </w:r>
      <w:r>
        <w:rPr>
          <w:color w:val="000101"/>
        </w:rPr>
        <w:t>internazionali,</w:t>
      </w:r>
      <w:r>
        <w:rPr>
          <w:color w:val="000101"/>
          <w:spacing w:val="-6"/>
        </w:rPr>
        <w:t> </w:t>
      </w:r>
      <w:r>
        <w:rPr>
          <w:color w:val="000101"/>
        </w:rPr>
        <w:t>conserva</w:t>
      </w:r>
      <w:r>
        <w:rPr>
          <w:color w:val="000101"/>
          <w:spacing w:val="-6"/>
        </w:rPr>
        <w:t> </w:t>
      </w:r>
      <w:r>
        <w:rPr>
          <w:color w:val="000101"/>
        </w:rPr>
        <w:t>caratteri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aristocratica</w:t>
      </w:r>
      <w:r>
        <w:rPr>
          <w:color w:val="000101"/>
          <w:spacing w:val="-6"/>
        </w:rPr>
        <w:t> </w:t>
      </w:r>
      <w:r>
        <w:rPr>
          <w:color w:val="000101"/>
        </w:rPr>
        <w:t>capitale.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potranno</w:t>
      </w:r>
      <w:r>
        <w:rPr>
          <w:color w:val="000101"/>
          <w:spacing w:val="-6"/>
        </w:rPr>
        <w:t> </w:t>
      </w:r>
      <w:r>
        <w:rPr>
          <w:color w:val="000101"/>
        </w:rPr>
        <w:t>ammirare: il Munster, la cattedrale, uno dei più importanti edifici gotici della Germania, dominata dalla stupenda torre e con uno splendido insieme di sculture;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Munsterplatz,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cattedrale,</w:t>
      </w:r>
      <w:r>
        <w:rPr>
          <w:color w:val="000101"/>
          <w:spacing w:val="-10"/>
        </w:rPr>
        <w:t> </w:t>
      </w:r>
      <w:r>
        <w:rPr>
          <w:color w:val="000101"/>
        </w:rPr>
        <w:t>cinta</w:t>
      </w:r>
      <w:r>
        <w:rPr>
          <w:color w:val="000101"/>
          <w:spacing w:val="-10"/>
        </w:rPr>
        <w:t> </w:t>
      </w:r>
      <w:r>
        <w:rPr>
          <w:color w:val="000101"/>
        </w:rPr>
        <w:t>da</w:t>
      </w:r>
      <w:r>
        <w:rPr>
          <w:color w:val="000101"/>
          <w:spacing w:val="-10"/>
        </w:rPr>
        <w:t> </w:t>
      </w:r>
      <w:r>
        <w:rPr>
          <w:color w:val="000101"/>
        </w:rPr>
        <w:t>notevoli</w:t>
      </w:r>
      <w:r>
        <w:rPr>
          <w:color w:val="000101"/>
          <w:spacing w:val="-10"/>
        </w:rPr>
        <w:t> </w:t>
      </w:r>
      <w:r>
        <w:rPr>
          <w:color w:val="000101"/>
        </w:rPr>
        <w:t>edifici;</w:t>
      </w:r>
      <w:r>
        <w:rPr>
          <w:color w:val="000101"/>
          <w:spacing w:val="-10"/>
        </w:rPr>
        <w:t> </w:t>
      </w:r>
      <w:r>
        <w:rPr>
          <w:color w:val="000101"/>
        </w:rPr>
        <w:t>l’Università,</w:t>
      </w:r>
      <w:r>
        <w:rPr>
          <w:color w:val="000101"/>
          <w:spacing w:val="-10"/>
        </w:rPr>
        <w:t> </w:t>
      </w:r>
      <w:r>
        <w:rPr>
          <w:color w:val="000101"/>
        </w:rPr>
        <w:t>uno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bei</w:t>
      </w:r>
      <w:r>
        <w:rPr>
          <w:color w:val="000101"/>
          <w:spacing w:val="-10"/>
        </w:rPr>
        <w:t> </w:t>
      </w:r>
      <w:r>
        <w:rPr>
          <w:color w:val="000101"/>
        </w:rPr>
        <w:t>complessi</w:t>
      </w:r>
      <w:r>
        <w:rPr>
          <w:color w:val="000101"/>
          <w:spacing w:val="-10"/>
        </w:rPr>
        <w:t> </w:t>
      </w:r>
      <w:r>
        <w:rPr>
          <w:color w:val="000101"/>
        </w:rPr>
        <w:t>architettonici</w:t>
      </w:r>
      <w:r>
        <w:rPr>
          <w:color w:val="000101"/>
          <w:spacing w:val="-10"/>
        </w:rPr>
        <w:t> </w:t>
      </w:r>
      <w:r>
        <w:rPr>
          <w:color w:val="000101"/>
        </w:rPr>
        <w:t>moderni.</w:t>
      </w:r>
      <w:r>
        <w:rPr>
          <w:color w:val="000101"/>
          <w:spacing w:val="-10"/>
        </w:rPr>
        <w:t> </w:t>
      </w:r>
      <w:r>
        <w:rPr>
          <w:color w:val="000101"/>
        </w:rPr>
        <w:t>Pranzo libero e tempo a disposizione per curiosare tra le bancarelle dei mercatini di natale e bere un buon vin brûlé. Rientro in serata in hotel, cena e pernottamento.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82C341"/>
          <w:spacing w:val="-2"/>
        </w:rPr>
        <w:t>Terzo</w:t>
      </w:r>
      <w:r>
        <w:rPr>
          <w:color w:val="82C341"/>
          <w:spacing w:val="-5"/>
        </w:rPr>
        <w:t> </w:t>
      </w:r>
      <w:r>
        <w:rPr>
          <w:color w:val="82C341"/>
          <w:spacing w:val="-2"/>
        </w:rPr>
        <w:t>giorno:</w:t>
      </w:r>
      <w:r>
        <w:rPr>
          <w:color w:val="82C341"/>
        </w:rPr>
        <w:tab/>
      </w:r>
      <w:r>
        <w:rPr>
          <w:color w:val="82C341"/>
          <w:spacing w:val="-2"/>
        </w:rPr>
        <w:t>FORESTA</w:t>
      </w:r>
      <w:r>
        <w:rPr>
          <w:color w:val="82C341"/>
          <w:spacing w:val="-4"/>
        </w:rPr>
        <w:t> NERA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hotel,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sarà</w:t>
      </w:r>
      <w:r>
        <w:rPr>
          <w:color w:val="000101"/>
          <w:spacing w:val="-8"/>
        </w:rPr>
        <w:t> </w:t>
      </w:r>
      <w:r>
        <w:rPr>
          <w:color w:val="000101"/>
        </w:rPr>
        <w:t>dedicata</w:t>
      </w:r>
      <w:r>
        <w:rPr>
          <w:color w:val="000101"/>
          <w:spacing w:val="-8"/>
        </w:rPr>
        <w:t> </w:t>
      </w:r>
      <w:r>
        <w:rPr>
          <w:color w:val="000101"/>
        </w:rPr>
        <w:t>all’escursione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guida</w:t>
      </w:r>
      <w:r>
        <w:rPr>
          <w:color w:val="000101"/>
          <w:spacing w:val="-8"/>
        </w:rPr>
        <w:t> </w:t>
      </w:r>
      <w:r>
        <w:rPr>
          <w:color w:val="000101"/>
        </w:rPr>
        <w:t>attraverso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bei</w:t>
      </w:r>
      <w:r>
        <w:rPr>
          <w:color w:val="000101"/>
          <w:spacing w:val="-8"/>
        </w:rPr>
        <w:t> </w:t>
      </w:r>
      <w:r>
        <w:rPr>
          <w:color w:val="000101"/>
        </w:rPr>
        <w:t>paesaggi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Foresta</w:t>
      </w:r>
      <w:r>
        <w:rPr>
          <w:color w:val="000101"/>
          <w:spacing w:val="-8"/>
        </w:rPr>
        <w:t> </w:t>
      </w:r>
      <w:r>
        <w:rPr>
          <w:color w:val="000101"/>
        </w:rPr>
        <w:t>Nera.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visiterà</w:t>
      </w:r>
      <w:r>
        <w:rPr>
          <w:color w:val="000101"/>
          <w:spacing w:val="-8"/>
        </w:rPr>
        <w:t> </w:t>
      </w:r>
      <w:r>
        <w:rPr>
          <w:color w:val="000101"/>
        </w:rPr>
        <w:t>Titisee,</w:t>
      </w:r>
      <w:r>
        <w:rPr>
          <w:color w:val="000101"/>
          <w:spacing w:val="-8"/>
        </w:rPr>
        <w:t> </w:t>
      </w:r>
      <w:r>
        <w:rPr>
          <w:color w:val="000101"/>
        </w:rPr>
        <w:t>noto anche come la “Perla della Foresta Nera”. Si tratta di un lago naturale completamente circondato dalla fitta vegetazione della Foresta Nera, una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zone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belle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pittoresche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Germania</w:t>
      </w:r>
      <w:r>
        <w:rPr>
          <w:color w:val="000101"/>
          <w:spacing w:val="-8"/>
        </w:rPr>
        <w:t> </w:t>
      </w:r>
      <w:r>
        <w:rPr>
          <w:color w:val="000101"/>
        </w:rPr>
        <w:t>meridionale.</w:t>
      </w:r>
      <w:r>
        <w:rPr>
          <w:color w:val="000101"/>
          <w:spacing w:val="-8"/>
        </w:rPr>
        <w:t> </w:t>
      </w:r>
      <w:r>
        <w:rPr>
          <w:color w:val="000101"/>
        </w:rPr>
        <w:t>Catturano</w:t>
      </w:r>
      <w:r>
        <w:rPr>
          <w:color w:val="000101"/>
          <w:spacing w:val="-8"/>
        </w:rPr>
        <w:t> </w:t>
      </w:r>
      <w:r>
        <w:rPr>
          <w:color w:val="000101"/>
        </w:rPr>
        <w:t>l’attenzione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bellissime</w:t>
      </w:r>
      <w:r>
        <w:rPr>
          <w:color w:val="000101"/>
          <w:spacing w:val="-8"/>
        </w:rPr>
        <w:t> </w:t>
      </w:r>
      <w:r>
        <w:rPr>
          <w:color w:val="000101"/>
        </w:rPr>
        <w:t>casette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tetti</w:t>
      </w:r>
      <w:r>
        <w:rPr>
          <w:color w:val="000101"/>
          <w:spacing w:val="-8"/>
        </w:rPr>
        <w:t> </w:t>
      </w:r>
      <w:r>
        <w:rPr>
          <w:color w:val="000101"/>
        </w:rPr>
        <w:t>spioventi,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negozietti di souvenir e gli orologi a cucù. Si prosegue verso il museo all’aperto di Gutach, dove le abitazioni rurali della regione sono state ricostruite intorno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Vogtsbauernhof,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cascina</w:t>
      </w:r>
      <w:r>
        <w:rPr>
          <w:color w:val="000101"/>
          <w:spacing w:val="-10"/>
        </w:rPr>
        <w:t> </w:t>
      </w:r>
      <w:r>
        <w:rPr>
          <w:color w:val="000101"/>
        </w:rPr>
        <w:t>originale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XVI</w:t>
      </w:r>
      <w:r>
        <w:rPr>
          <w:color w:val="000101"/>
          <w:spacing w:val="-11"/>
        </w:rPr>
        <w:t> </w:t>
      </w:r>
      <w:r>
        <w:rPr>
          <w:color w:val="000101"/>
        </w:rPr>
        <w:t>secolo.</w:t>
      </w:r>
      <w:r>
        <w:rPr>
          <w:color w:val="000101"/>
          <w:spacing w:val="-10"/>
        </w:rPr>
        <w:t> </w:t>
      </w:r>
      <w:r>
        <w:rPr>
          <w:color w:val="000101"/>
        </w:rPr>
        <w:t>Avrete</w:t>
      </w:r>
      <w:r>
        <w:rPr>
          <w:color w:val="000101"/>
          <w:spacing w:val="-11"/>
        </w:rPr>
        <w:t> </w:t>
      </w:r>
      <w:r>
        <w:rPr>
          <w:color w:val="000101"/>
        </w:rPr>
        <w:t>l’opportunità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ammirare</w:t>
      </w:r>
      <w:r>
        <w:rPr>
          <w:color w:val="000101"/>
          <w:spacing w:val="-10"/>
        </w:rPr>
        <w:t> </w:t>
      </w:r>
      <w:r>
        <w:rPr>
          <w:color w:val="000101"/>
        </w:rPr>
        <w:t>i</w:t>
      </w:r>
      <w:r>
        <w:rPr>
          <w:color w:val="000101"/>
          <w:spacing w:val="-11"/>
        </w:rPr>
        <w:t> </w:t>
      </w:r>
      <w:r>
        <w:rPr>
          <w:color w:val="000101"/>
        </w:rPr>
        <w:t>costumi</w:t>
      </w:r>
      <w:r>
        <w:rPr>
          <w:color w:val="000101"/>
          <w:spacing w:val="-11"/>
        </w:rPr>
        <w:t> </w:t>
      </w:r>
      <w:r>
        <w:rPr>
          <w:color w:val="000101"/>
        </w:rPr>
        <w:t>originali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regione,</w:t>
      </w:r>
      <w:r>
        <w:rPr>
          <w:color w:val="000101"/>
          <w:spacing w:val="-11"/>
        </w:rPr>
        <w:t> </w:t>
      </w:r>
      <w:r>
        <w:rPr>
          <w:color w:val="000101"/>
        </w:rPr>
        <w:t>caratterizzati dal cappello con grandi pompon rossi.</w:t>
      </w:r>
      <w:r>
        <w:rPr>
          <w:color w:val="000101"/>
          <w:spacing w:val="40"/>
        </w:rPr>
        <w:t> </w:t>
      </w:r>
      <w:r>
        <w:rPr>
          <w:color w:val="000101"/>
        </w:rPr>
        <w:t>Infine si raggiungerà Triberg, patria indiscussa dell’orologio a cucù e visita del più grande orologio a cucù del mondo. Passeggiata alle cascate di Triberg. In serata, rientro in hotel per la cena ed il pernottamento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82C341"/>
        </w:rPr>
        <w:t>Quarto</w:t>
      </w:r>
      <w:r>
        <w:rPr>
          <w:color w:val="82C341"/>
          <w:spacing w:val="-3"/>
        </w:rPr>
        <w:t> </w:t>
      </w:r>
      <w:r>
        <w:rPr>
          <w:color w:val="82C341"/>
          <w:spacing w:val="-2"/>
        </w:rPr>
        <w:t>giorno:</w:t>
      </w:r>
      <w:r>
        <w:rPr>
          <w:color w:val="82C341"/>
        </w:rPr>
        <w:tab/>
        <w:t>FORESTA</w:t>
      </w:r>
      <w:r>
        <w:rPr>
          <w:color w:val="82C341"/>
          <w:spacing w:val="-6"/>
        </w:rPr>
        <w:t> </w:t>
      </w:r>
      <w:r>
        <w:rPr>
          <w:color w:val="82C341"/>
        </w:rPr>
        <w:t>NERA</w:t>
      </w:r>
      <w:r>
        <w:rPr>
          <w:color w:val="82C341"/>
          <w:spacing w:val="-3"/>
        </w:rPr>
        <w:t> </w:t>
      </w:r>
      <w:r>
        <w:rPr>
          <w:color w:val="82C341"/>
        </w:rPr>
        <w:t>-</w:t>
      </w:r>
      <w:r>
        <w:rPr>
          <w:color w:val="82C341"/>
          <w:spacing w:val="-3"/>
        </w:rPr>
        <w:t> </w:t>
      </w:r>
      <w:r>
        <w:rPr>
          <w:color w:val="82C341"/>
        </w:rPr>
        <w:t>MILANO</w:t>
      </w:r>
      <w:r>
        <w:rPr>
          <w:color w:val="82C341"/>
          <w:spacing w:val="-3"/>
        </w:rPr>
        <w:t> </w:t>
      </w:r>
      <w:r>
        <w:rPr>
          <w:color w:val="82C341"/>
        </w:rPr>
        <w:t>–</w:t>
      </w:r>
      <w:r>
        <w:rPr>
          <w:color w:val="82C341"/>
          <w:spacing w:val="-3"/>
        </w:rPr>
        <w:t> </w:t>
      </w:r>
      <w:r>
        <w:rPr>
          <w:color w:val="82C341"/>
          <w:spacing w:val="-4"/>
        </w:rPr>
        <w:t>ROMA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Milano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guidata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città:</w:t>
      </w:r>
      <w:r>
        <w:rPr>
          <w:color w:val="000101"/>
          <w:spacing w:val="-3"/>
        </w:rPr>
        <w:t> </w:t>
      </w:r>
      <w:r>
        <w:rPr>
          <w:color w:val="000101"/>
        </w:rPr>
        <w:t>partendo</w:t>
      </w:r>
      <w:r>
        <w:rPr>
          <w:color w:val="000101"/>
          <w:spacing w:val="-3"/>
        </w:rPr>
        <w:t> </w:t>
      </w:r>
      <w:r>
        <w:rPr>
          <w:color w:val="000101"/>
        </w:rPr>
        <w:t>dal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Sforzesco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prosegue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3"/>
        </w:rPr>
        <w:t> </w:t>
      </w:r>
      <w:r>
        <w:rPr>
          <w:color w:val="000101"/>
        </w:rPr>
        <w:t>Dante</w:t>
      </w:r>
      <w:r>
        <w:rPr>
          <w:color w:val="000101"/>
          <w:spacing w:val="-3"/>
        </w:rPr>
        <w:t> </w:t>
      </w:r>
      <w:r>
        <w:rPr>
          <w:color w:val="000101"/>
        </w:rPr>
        <w:t>poi</w:t>
      </w:r>
      <w:r>
        <w:rPr>
          <w:color w:val="000101"/>
          <w:spacing w:val="-3"/>
        </w:rPr>
        <w:t> </w:t>
      </w:r>
      <w:r>
        <w:rPr>
          <w:color w:val="000101"/>
        </w:rPr>
        <w:t>piazza Mercanti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palazzo</w:t>
      </w:r>
      <w:r>
        <w:rPr>
          <w:color w:val="000101"/>
          <w:spacing w:val="-4"/>
        </w:rPr>
        <w:t> </w:t>
      </w:r>
      <w:r>
        <w:rPr>
          <w:color w:val="000101"/>
        </w:rPr>
        <w:t>medievale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Broletto,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Duomo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monumento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Vittorio</w:t>
      </w:r>
      <w:r>
        <w:rPr>
          <w:color w:val="000101"/>
          <w:spacing w:val="-4"/>
        </w:rPr>
        <w:t> </w:t>
      </w:r>
      <w:r>
        <w:rPr>
          <w:color w:val="000101"/>
        </w:rPr>
        <w:t>Emanuele</w:t>
      </w:r>
      <w:r>
        <w:rPr>
          <w:color w:val="000101"/>
          <w:spacing w:val="-4"/>
        </w:rPr>
        <w:t> </w:t>
      </w:r>
      <w:r>
        <w:rPr>
          <w:color w:val="000101"/>
        </w:rPr>
        <w:t>II,</w:t>
      </w:r>
      <w:r>
        <w:rPr>
          <w:color w:val="000101"/>
          <w:spacing w:val="-4"/>
        </w:rPr>
        <w:t> </w:t>
      </w:r>
      <w:r>
        <w:rPr>
          <w:color w:val="000101"/>
        </w:rPr>
        <w:t>galleria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Vittorio</w:t>
      </w:r>
      <w:r>
        <w:rPr>
          <w:color w:val="000101"/>
          <w:spacing w:val="-4"/>
        </w:rPr>
        <w:t> </w:t>
      </w:r>
      <w:r>
        <w:rPr>
          <w:color w:val="000101"/>
        </w:rPr>
        <w:t>Emanuele</w:t>
      </w:r>
      <w:r>
        <w:rPr>
          <w:color w:val="000101"/>
          <w:spacing w:val="-4"/>
        </w:rPr>
        <w:t> </w:t>
      </w:r>
      <w:r>
        <w:rPr>
          <w:color w:val="000101"/>
        </w:rPr>
        <w:t>II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della Scala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palazzo</w:t>
      </w:r>
      <w:r>
        <w:rPr>
          <w:color w:val="000101"/>
          <w:spacing w:val="-3"/>
        </w:rPr>
        <w:t> </w:t>
      </w:r>
      <w:r>
        <w:rPr>
          <w:color w:val="000101"/>
        </w:rPr>
        <w:t>Marino.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una</w:t>
      </w:r>
      <w:r>
        <w:rPr>
          <w:color w:val="000101"/>
          <w:spacing w:val="-3"/>
        </w:rPr>
        <w:t> </w:t>
      </w:r>
      <w:r>
        <w:rPr>
          <w:color w:val="000101"/>
        </w:rPr>
        <w:t>passeggiata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bancarelle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mercatini</w:t>
      </w:r>
      <w:r>
        <w:rPr>
          <w:color w:val="000101"/>
          <w:spacing w:val="-3"/>
        </w:rPr>
        <w:t> </w:t>
      </w:r>
      <w:r>
        <w:rPr>
          <w:color w:val="000101"/>
        </w:rPr>
        <w:t>natalizi.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stazione e partenza con treno alta velocità per Roma Termini.</w:t>
      </w:r>
    </w:p>
    <w:p>
      <w:pPr>
        <w:pStyle w:val="BodyText"/>
        <w:spacing w:before="181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" w:right="358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2024-09-18T06:35:23Z</dcterms:created>
  <dcterms:modified xsi:type="dcterms:W3CDTF">2024-09-18T06:35:23Z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