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C7EC4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7788081B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38ABEB05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3663F85B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343B9739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6D252937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5AB1612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F7A8A61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2B1B7CE9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5893D008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39A0B77F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65AC4EE3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1E5B4CCF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2F9E5BB8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6931765C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2996A36E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13087E0B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7D81F9F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941F65F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02956BAA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3950015F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D515E39" w14:textId="77777777" w:rsidR="00871B46" w:rsidRDefault="00871B46">
      <w:pPr>
        <w:pStyle w:val="Corpotesto"/>
        <w:rPr>
          <w:rFonts w:ascii="Times New Roman"/>
          <w:sz w:val="30"/>
        </w:rPr>
      </w:pPr>
    </w:p>
    <w:p w14:paraId="459890D7" w14:textId="77777777" w:rsidR="00871B46" w:rsidRDefault="00871B46">
      <w:pPr>
        <w:pStyle w:val="Corpotesto"/>
        <w:spacing w:before="128"/>
        <w:rPr>
          <w:rFonts w:ascii="Times New Roman"/>
          <w:sz w:val="30"/>
        </w:rPr>
      </w:pPr>
    </w:p>
    <w:p w14:paraId="08F963AC" w14:textId="77777777" w:rsidR="00871B46" w:rsidRDefault="00000000">
      <w:pPr>
        <w:tabs>
          <w:tab w:val="left" w:pos="126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09504" behindDoc="1" locked="0" layoutInCell="1" allowOverlap="1" wp14:anchorId="4D699A75" wp14:editId="67576127">
                <wp:simplePos x="0" y="0"/>
                <wp:positionH relativeFrom="page">
                  <wp:posOffset>0</wp:posOffset>
                </wp:positionH>
                <wp:positionV relativeFrom="paragraph">
                  <wp:posOffset>-5113379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-402.628296pt;width:595.3pt;height:423.7pt;mso-position-horizontal-relative:page;mso-position-vertical-relative:paragraph;z-index:-15806976" id="docshapegroup7" coordorigin="0,-8053" coordsize="11906,8474">
                <v:shape style="position:absolute;left:0;top:-6680;width:3584;height:7100" id="docshape8" coordorigin="0,-6680" coordsize="3584,7100" path="m0,-6680l0,420,3468,420,3483,344,3497,268,3510,191,3521,115,3532,38,3542,-39,3551,-117,3558,-194,3565,-272,3571,-350,3576,-428,3579,-506,3582,-584,3583,-663,3584,-742,3583,-816,3582,-890,3580,-964,3577,-1037,3572,-1111,3567,-1184,3561,-1258,3554,-1331,3547,-1403,3538,-1476,3528,-1549,3518,-1621,3507,-1693,3494,-1765,3481,-1837,3467,-1909,3452,-1980,3437,-2051,3420,-2122,3403,-2193,3384,-2264,3365,-2334,3345,-2404,3324,-2474,3303,-2544,3280,-2613,3257,-2683,3233,-2752,3208,-2820,3182,-2889,3155,-2957,3128,-3026,3100,-3094,3070,-3161,3041,-3229,3010,-3296,2979,-3363,2946,-3429,2913,-3496,2879,-3562,2845,-3628,2810,-3694,2773,-3759,2736,-3824,2699,-3889,2660,-3954,2621,-4018,2581,-4082,2541,-4146,2499,-4209,2457,-4272,2414,-4335,2371,-4398,2326,-4460,2281,-4522,2235,-4584,2189,-4645,2142,-4706,2094,-4767,2045,-4827,1996,-4888,1946,-4947,1895,-5007,1844,-5066,1792,-5125,1739,-5184,1685,-5242,1631,-5300,1576,-5357,1521,-5415,1465,-5471,1408,-5528,1351,-5584,1292,-5640,1234,-5696,1174,-5751,1114,-5805,1054,-5860,992,-5914,930,-5968,868,-6021,805,-6074,741,-6127,677,-6179,612,-6231,546,-6282,480,-6333,413,-6384,346,-6434,278,-6484,209,-6534,140,-6583,70,-6631,0,-6680xe" filled="true" fillcolor="#0078bf" stroked="false">
                  <v:path arrowok="t"/>
                  <v:fill type="solid"/>
                </v:shape>
                <v:shape style="position:absolute;left:0;top:-8053;width:11906;height:8474" type="#_x0000_t75" id="docshape9" stroked="false">
                  <v:imagedata r:id="rId10" o:title=""/>
                </v:shape>
                <v:shape style="position:absolute;left:867;top:-7935;width:1968;height:1018" type="#_x0000_t75" id="docshape10" stroked="false">
                  <v:imagedata r:id="rId11" o:title=""/>
                </v:shape>
                <v:shape style="position:absolute;left:948;top:-7035;width:1421;height:1338" type="#_x0000_t75" id="docshape11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62716F9C" w14:textId="77777777" w:rsidR="00871B46" w:rsidRDefault="00000000">
      <w:pPr>
        <w:pStyle w:val="Titolo"/>
      </w:pPr>
      <w:r>
        <w:t>TUTTI</w:t>
      </w:r>
      <w:r>
        <w:rPr>
          <w:spacing w:val="-2"/>
        </w:rPr>
        <w:t xml:space="preserve"> </w:t>
      </w:r>
      <w:r>
        <w:t>INSIEME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TURCHIA</w:t>
      </w:r>
      <w:r>
        <w:rPr>
          <w:spacing w:val="-1"/>
        </w:rPr>
        <w:t xml:space="preserve"> </w:t>
      </w:r>
      <w:r>
        <w:t>SULLE</w:t>
      </w:r>
      <w:r>
        <w:rPr>
          <w:spacing w:val="-1"/>
        </w:rPr>
        <w:t xml:space="preserve"> </w:t>
      </w:r>
      <w:r>
        <w:t>TRACCE</w:t>
      </w:r>
      <w:r>
        <w:rPr>
          <w:spacing w:val="-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rPr>
          <w:spacing w:val="-2"/>
        </w:rPr>
        <w:t>OMERO</w:t>
      </w:r>
    </w:p>
    <w:p w14:paraId="34D3A15E" w14:textId="77777777" w:rsidR="00871B46" w:rsidRDefault="00000000">
      <w:pPr>
        <w:pStyle w:val="Titolo1"/>
        <w:spacing w:before="8"/>
        <w:ind w:right="5"/>
      </w:pPr>
      <w:r>
        <w:rPr>
          <w:spacing w:val="-12"/>
        </w:rPr>
        <w:t>ISTANBUL–CAPPADOCIA–PAMUKKALE-EFESO-CANNAKALE-PERGAMO-TROIA</w:t>
      </w:r>
    </w:p>
    <w:p w14:paraId="35E269FE" w14:textId="77777777" w:rsidR="00871B46" w:rsidRDefault="00000000">
      <w:pPr>
        <w:spacing w:before="219" w:line="201" w:lineRule="auto"/>
        <w:ind w:left="3674" w:right="3573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DAL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>28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>GIUGNO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>AL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>08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>LUGLIO</w:t>
      </w:r>
      <w:r>
        <w:rPr>
          <w:rFonts w:ascii="Roboto Slab" w:hAnsi="Roboto Slab"/>
          <w:spacing w:val="-2"/>
          <w:sz w:val="26"/>
        </w:rPr>
        <w:t xml:space="preserve"> </w:t>
      </w:r>
      <w:r>
        <w:rPr>
          <w:rFonts w:ascii="Roboto Slab" w:hAnsi="Roboto Slab"/>
          <w:sz w:val="26"/>
        </w:rPr>
        <w:t xml:space="preserve">2024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1880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4A08FCC1" w14:textId="77777777" w:rsidR="00871B46" w:rsidRDefault="00000000">
      <w:pPr>
        <w:pStyle w:val="Titolo1"/>
        <w:spacing w:line="297" w:lineRule="exact"/>
        <w:ind w:left="97"/>
      </w:pPr>
      <w:r>
        <w:rPr>
          <w:color w:val="000101"/>
        </w:rPr>
        <w:t>11</w:t>
      </w:r>
      <w:r>
        <w:rPr>
          <w:color w:val="000101"/>
          <w:spacing w:val="4"/>
        </w:rPr>
        <w:t xml:space="preserve"> </w:t>
      </w:r>
      <w:r>
        <w:rPr>
          <w:color w:val="000101"/>
        </w:rPr>
        <w:t>GIORNI</w:t>
      </w:r>
      <w:r>
        <w:rPr>
          <w:color w:val="000101"/>
          <w:spacing w:val="4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5"/>
        </w:rPr>
        <w:t xml:space="preserve"> </w:t>
      </w:r>
      <w:r>
        <w:rPr>
          <w:color w:val="000101"/>
        </w:rPr>
        <w:t>10</w:t>
      </w:r>
      <w:r>
        <w:rPr>
          <w:color w:val="000101"/>
          <w:spacing w:val="4"/>
        </w:rPr>
        <w:t xml:space="preserve"> </w:t>
      </w:r>
      <w:r>
        <w:rPr>
          <w:color w:val="000101"/>
          <w:spacing w:val="-2"/>
        </w:rPr>
        <w:t>NOTTI</w:t>
      </w:r>
    </w:p>
    <w:p w14:paraId="55D55CE4" w14:textId="77777777" w:rsidR="00871B46" w:rsidRDefault="00000000">
      <w:pPr>
        <w:pStyle w:val="Corpotesto"/>
        <w:spacing w:before="43" w:line="220" w:lineRule="auto"/>
        <w:ind w:left="3846" w:right="3843"/>
        <w:jc w:val="center"/>
      </w:pPr>
      <w:r>
        <w:rPr>
          <w:color w:val="000101"/>
        </w:rPr>
        <w:t>Supplemento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camera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580€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persona Riduzione 3° letto adulto 100€ a persona</w:t>
      </w:r>
    </w:p>
    <w:p w14:paraId="75597C6E" w14:textId="77777777" w:rsidR="00871B46" w:rsidRDefault="00000000">
      <w:pPr>
        <w:pStyle w:val="Corpotesto"/>
        <w:spacing w:before="193"/>
        <w:ind w:left="5" w:right="5"/>
        <w:jc w:val="center"/>
      </w:pPr>
      <w:r>
        <w:rPr>
          <w:w w:val="105"/>
        </w:rPr>
        <w:t>Quota</w:t>
      </w:r>
      <w:r>
        <w:rPr>
          <w:spacing w:val="-9"/>
          <w:w w:val="105"/>
        </w:rPr>
        <w:t xml:space="preserve"> </w:t>
      </w:r>
      <w:r>
        <w:rPr>
          <w:w w:val="105"/>
        </w:rPr>
        <w:t>valida</w:t>
      </w:r>
      <w:r>
        <w:rPr>
          <w:spacing w:val="-8"/>
          <w:w w:val="105"/>
        </w:rPr>
        <w:t xml:space="preserve"> </w:t>
      </w:r>
      <w:r>
        <w:rPr>
          <w:w w:val="105"/>
        </w:rPr>
        <w:t>per</w:t>
      </w:r>
      <w:r>
        <w:rPr>
          <w:spacing w:val="-8"/>
          <w:w w:val="105"/>
        </w:rPr>
        <w:t xml:space="preserve"> </w:t>
      </w:r>
      <w:r>
        <w:rPr>
          <w:w w:val="105"/>
        </w:rPr>
        <w:t>minimo</w:t>
      </w:r>
      <w:r>
        <w:rPr>
          <w:spacing w:val="-9"/>
          <w:w w:val="105"/>
        </w:rPr>
        <w:t xml:space="preserve"> </w:t>
      </w:r>
      <w:r>
        <w:rPr>
          <w:w w:val="105"/>
        </w:rPr>
        <w:t>25</w:t>
      </w:r>
      <w:r>
        <w:rPr>
          <w:spacing w:val="-8"/>
          <w:w w:val="105"/>
        </w:rPr>
        <w:t xml:space="preserve"> </w:t>
      </w:r>
      <w:r>
        <w:rPr>
          <w:w w:val="105"/>
        </w:rPr>
        <w:t>partecipanti</w:t>
      </w:r>
      <w:r>
        <w:rPr>
          <w:spacing w:val="-8"/>
          <w:w w:val="105"/>
        </w:rPr>
        <w:t xml:space="preserve"> </w:t>
      </w:r>
      <w:r>
        <w:rPr>
          <w:w w:val="105"/>
        </w:rPr>
        <w:t>e</w:t>
      </w:r>
      <w:r>
        <w:rPr>
          <w:spacing w:val="-9"/>
          <w:w w:val="105"/>
        </w:rPr>
        <w:t xml:space="preserve"> </w:t>
      </w:r>
      <w:r>
        <w:rPr>
          <w:w w:val="105"/>
        </w:rPr>
        <w:t>per</w:t>
      </w:r>
      <w:r>
        <w:rPr>
          <w:spacing w:val="-8"/>
          <w:w w:val="105"/>
        </w:rPr>
        <w:t xml:space="preserve"> </w:t>
      </w:r>
      <w:r>
        <w:rPr>
          <w:w w:val="105"/>
        </w:rPr>
        <w:t>conferme</w:t>
      </w:r>
      <w:r>
        <w:rPr>
          <w:spacing w:val="-8"/>
          <w:w w:val="105"/>
        </w:rPr>
        <w:t xml:space="preserve"> </w:t>
      </w:r>
      <w:r>
        <w:rPr>
          <w:w w:val="105"/>
        </w:rPr>
        <w:t>entro</w:t>
      </w:r>
      <w:r>
        <w:rPr>
          <w:spacing w:val="-9"/>
          <w:w w:val="105"/>
        </w:rPr>
        <w:t xml:space="preserve"> </w:t>
      </w:r>
      <w:r>
        <w:rPr>
          <w:w w:val="105"/>
        </w:rPr>
        <w:t>il</w:t>
      </w:r>
      <w:r>
        <w:rPr>
          <w:spacing w:val="-8"/>
          <w:w w:val="105"/>
        </w:rPr>
        <w:t xml:space="preserve"> </w:t>
      </w:r>
      <w:r>
        <w:rPr>
          <w:w w:val="105"/>
        </w:rPr>
        <w:t>20</w:t>
      </w:r>
      <w:r>
        <w:rPr>
          <w:spacing w:val="-8"/>
          <w:w w:val="105"/>
        </w:rPr>
        <w:t xml:space="preserve"> </w:t>
      </w:r>
      <w:r>
        <w:rPr>
          <w:w w:val="105"/>
        </w:rPr>
        <w:t>aprile</w:t>
      </w:r>
      <w:r>
        <w:rPr>
          <w:spacing w:val="-8"/>
          <w:w w:val="105"/>
        </w:rPr>
        <w:t xml:space="preserve"> </w:t>
      </w:r>
      <w:r>
        <w:rPr>
          <w:w w:val="105"/>
        </w:rPr>
        <w:t>2023,</w:t>
      </w:r>
      <w:r>
        <w:rPr>
          <w:spacing w:val="-9"/>
          <w:w w:val="105"/>
        </w:rPr>
        <w:t xml:space="preserve"> </w:t>
      </w:r>
      <w:r>
        <w:rPr>
          <w:w w:val="105"/>
        </w:rPr>
        <w:t>con</w:t>
      </w:r>
      <w:r>
        <w:rPr>
          <w:spacing w:val="-8"/>
          <w:w w:val="105"/>
        </w:rPr>
        <w:t xml:space="preserve"> </w:t>
      </w:r>
      <w:r>
        <w:rPr>
          <w:w w:val="105"/>
        </w:rPr>
        <w:t>un</w:t>
      </w:r>
      <w:r>
        <w:rPr>
          <w:spacing w:val="-8"/>
          <w:w w:val="105"/>
        </w:rPr>
        <w:t xml:space="preserve"> </w:t>
      </w:r>
      <w:r>
        <w:rPr>
          <w:w w:val="105"/>
        </w:rPr>
        <w:t>acconto</w:t>
      </w:r>
      <w:r>
        <w:rPr>
          <w:spacing w:val="-9"/>
          <w:w w:val="105"/>
        </w:rPr>
        <w:t xml:space="preserve"> </w:t>
      </w:r>
      <w:r>
        <w:rPr>
          <w:w w:val="105"/>
        </w:rPr>
        <w:t>di</w:t>
      </w:r>
      <w:r>
        <w:rPr>
          <w:spacing w:val="-8"/>
          <w:w w:val="105"/>
        </w:rPr>
        <w:t xml:space="preserve"> </w:t>
      </w:r>
      <w:r>
        <w:rPr>
          <w:w w:val="105"/>
        </w:rPr>
        <w:t>euro</w:t>
      </w:r>
      <w:r>
        <w:rPr>
          <w:spacing w:val="-8"/>
          <w:w w:val="105"/>
        </w:rPr>
        <w:t xml:space="preserve"> </w:t>
      </w:r>
      <w:r>
        <w:rPr>
          <w:w w:val="105"/>
        </w:rPr>
        <w:t>380,00</w:t>
      </w:r>
      <w:r>
        <w:rPr>
          <w:spacing w:val="-9"/>
          <w:w w:val="105"/>
        </w:rPr>
        <w:t xml:space="preserve"> </w:t>
      </w:r>
      <w:r>
        <w:rPr>
          <w:spacing w:val="-4"/>
          <w:w w:val="105"/>
        </w:rPr>
        <w:t>p.p.</w:t>
      </w:r>
    </w:p>
    <w:p w14:paraId="05076D7E" w14:textId="77777777" w:rsidR="00871B46" w:rsidRDefault="00871B46">
      <w:pPr>
        <w:pStyle w:val="Corpotesto"/>
        <w:spacing w:before="253"/>
        <w:rPr>
          <w:sz w:val="20"/>
        </w:rPr>
      </w:pPr>
    </w:p>
    <w:p w14:paraId="0900330C" w14:textId="77777777" w:rsidR="00871B46" w:rsidRDefault="00871B46">
      <w:pPr>
        <w:rPr>
          <w:sz w:val="20"/>
        </w:rPr>
        <w:sectPr w:rsidR="00871B46" w:rsidSect="007B5F02">
          <w:footerReference w:type="default" r:id="rId13"/>
          <w:type w:val="continuous"/>
          <w:pgSz w:w="11910" w:h="16840"/>
          <w:pgMar w:top="480" w:right="0" w:bottom="920" w:left="0" w:header="0" w:footer="726" w:gutter="0"/>
          <w:pgNumType w:start="1"/>
          <w:cols w:space="720"/>
        </w:sectPr>
      </w:pPr>
    </w:p>
    <w:p w14:paraId="67B316A5" w14:textId="77777777" w:rsidR="00871B46" w:rsidRDefault="00000000">
      <w:pPr>
        <w:pStyle w:val="Corpotesto"/>
        <w:spacing w:before="100" w:line="204" w:lineRule="exact"/>
        <w:ind w:left="600"/>
      </w:pP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COMPRENDE</w:t>
      </w:r>
    </w:p>
    <w:p w14:paraId="5C789620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before="3" w:line="230" w:lineRule="auto"/>
        <w:jc w:val="both"/>
        <w:rPr>
          <w:color w:val="000101"/>
          <w:sz w:val="16"/>
        </w:rPr>
      </w:pPr>
      <w:r>
        <w:rPr>
          <w:color w:val="000101"/>
          <w:sz w:val="16"/>
        </w:rPr>
        <w:t>Volo da Roma andata e ritorno, 8 notti di tour come da programma in hotel 4/5* in pernotto e prima colazione, 7 pranzi e 8 cene bevande escluse, accompagnatore dall’Italia, guida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italiano,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pullman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trasferimenti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come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programma, tassa di soggiorno, tasse aeroportuali.</w:t>
      </w:r>
    </w:p>
    <w:p w14:paraId="19242FD4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59"/>
        </w:tabs>
        <w:spacing w:line="198" w:lineRule="exact"/>
        <w:ind w:left="959" w:hanging="359"/>
        <w:jc w:val="both"/>
        <w:rPr>
          <w:color w:val="000101"/>
          <w:sz w:val="16"/>
        </w:rPr>
      </w:pPr>
      <w:r>
        <w:rPr>
          <w:color w:val="000101"/>
          <w:sz w:val="16"/>
        </w:rPr>
        <w:t>Pernottamento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10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alberghi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4*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/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5"/>
          <w:sz w:val="16"/>
        </w:rPr>
        <w:t>5*.</w:t>
      </w:r>
    </w:p>
    <w:p w14:paraId="1C4BA891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before="2" w:line="230" w:lineRule="auto"/>
        <w:rPr>
          <w:color w:val="000101"/>
          <w:sz w:val="16"/>
        </w:rPr>
      </w:pPr>
      <w:r>
        <w:rPr>
          <w:color w:val="000101"/>
          <w:sz w:val="16"/>
        </w:rPr>
        <w:t>Trattamento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pensione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completa: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10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(B)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Colazioni,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9</w:t>
      </w:r>
      <w:r>
        <w:rPr>
          <w:color w:val="000101"/>
          <w:spacing w:val="38"/>
          <w:sz w:val="16"/>
        </w:rPr>
        <w:t xml:space="preserve"> </w:t>
      </w:r>
      <w:r>
        <w:rPr>
          <w:color w:val="000101"/>
          <w:sz w:val="16"/>
        </w:rPr>
        <w:t>(P) Pranzi e 10 (C) Cene inclusi (bevande</w:t>
      </w:r>
    </w:p>
    <w:p w14:paraId="1D8E8045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198" w:lineRule="exact"/>
        <w:rPr>
          <w:color w:val="000101"/>
          <w:sz w:val="16"/>
        </w:rPr>
      </w:pPr>
      <w:r>
        <w:rPr>
          <w:color w:val="000101"/>
          <w:spacing w:val="-2"/>
          <w:sz w:val="16"/>
        </w:rPr>
        <w:t>escluse).</w:t>
      </w:r>
    </w:p>
    <w:p w14:paraId="7EDB9661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200" w:lineRule="exact"/>
        <w:rPr>
          <w:color w:val="000101"/>
          <w:sz w:val="16"/>
        </w:rPr>
      </w:pPr>
      <w:r>
        <w:rPr>
          <w:color w:val="000101"/>
          <w:sz w:val="16"/>
        </w:rPr>
        <w:t>Guida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professionale</w:t>
      </w:r>
      <w:r>
        <w:rPr>
          <w:color w:val="000101"/>
          <w:spacing w:val="-5"/>
          <w:sz w:val="16"/>
        </w:rPr>
        <w:t xml:space="preserve"> </w:t>
      </w:r>
      <w:r>
        <w:rPr>
          <w:color w:val="000101"/>
          <w:sz w:val="16"/>
        </w:rPr>
        <w:t>parlante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italiano.</w:t>
      </w:r>
    </w:p>
    <w:p w14:paraId="4924F3BC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200" w:lineRule="exact"/>
        <w:rPr>
          <w:color w:val="000101"/>
          <w:sz w:val="16"/>
        </w:rPr>
      </w:pPr>
      <w:r>
        <w:rPr>
          <w:color w:val="000101"/>
          <w:sz w:val="16"/>
        </w:rPr>
        <w:t>Tutti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trasferimenti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visite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pullman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4"/>
          <w:sz w:val="16"/>
        </w:rPr>
        <w:t>A/C.</w:t>
      </w:r>
    </w:p>
    <w:p w14:paraId="29A74DBD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200" w:lineRule="exact"/>
        <w:rPr>
          <w:color w:val="000101"/>
          <w:sz w:val="16"/>
        </w:rPr>
      </w:pPr>
      <w:r>
        <w:rPr>
          <w:color w:val="000101"/>
          <w:sz w:val="16"/>
        </w:rPr>
        <w:t>Vitto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alloggio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guida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dell’autista.</w:t>
      </w:r>
    </w:p>
    <w:p w14:paraId="125E085B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200" w:lineRule="exact"/>
        <w:rPr>
          <w:color w:val="000101"/>
          <w:sz w:val="16"/>
        </w:rPr>
      </w:pPr>
      <w:r>
        <w:rPr>
          <w:color w:val="000101"/>
          <w:sz w:val="16"/>
        </w:rPr>
        <w:t>Volo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interno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2"/>
          <w:sz w:val="16"/>
        </w:rPr>
        <w:t>guida.</w:t>
      </w:r>
    </w:p>
    <w:p w14:paraId="3C73437B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960"/>
        </w:tabs>
        <w:spacing w:line="204" w:lineRule="exact"/>
        <w:rPr>
          <w:color w:val="000101"/>
          <w:sz w:val="16"/>
        </w:rPr>
      </w:pPr>
      <w:r>
        <w:rPr>
          <w:color w:val="000101"/>
          <w:sz w:val="16"/>
        </w:rPr>
        <w:t>1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persona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camera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doppia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(ingressi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inclusi).</w:t>
      </w:r>
    </w:p>
    <w:p w14:paraId="2CF096E8" w14:textId="77777777" w:rsidR="00871B46" w:rsidRDefault="00000000">
      <w:pPr>
        <w:pStyle w:val="Corpotesto"/>
        <w:spacing w:before="100" w:line="204" w:lineRule="exact"/>
        <w:ind w:left="526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</w:t>
      </w:r>
    </w:p>
    <w:p w14:paraId="24DA183A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886"/>
        </w:tabs>
        <w:spacing w:before="3" w:line="230" w:lineRule="auto"/>
        <w:ind w:left="886" w:right="836"/>
        <w:jc w:val="both"/>
        <w:rPr>
          <w:color w:val="000101"/>
          <w:sz w:val="16"/>
        </w:rPr>
      </w:pPr>
      <w:r>
        <w:rPr>
          <w:color w:val="000101"/>
          <w:sz w:val="16"/>
        </w:rPr>
        <w:t>Mance 230€ a persona da pagare all’arrivo alla guida (obbligatorio),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extra,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bevande,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assicurazione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medico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bagaglio annullamento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90€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persona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obbligatorie,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tutto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quanto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non espressamente indicato nella quota comprende</w:t>
      </w:r>
    </w:p>
    <w:p w14:paraId="5DE029A8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886"/>
        </w:tabs>
        <w:ind w:left="886" w:right="836"/>
        <w:rPr>
          <w:rFonts w:ascii="Acumin Pro" w:hAnsi="Acumin Pro"/>
          <w:sz w:val="16"/>
        </w:rPr>
      </w:pPr>
      <w:r>
        <w:rPr>
          <w:rFonts w:ascii="Acumin Pro" w:hAnsi="Acumin Pro"/>
          <w:sz w:val="16"/>
        </w:rPr>
        <w:t>Ingressi ai musei &amp; siti e mance in alberghi &amp; ristoranti da € 230 per persona da pagare all’arrivo alla guida (obbligatorio).</w:t>
      </w:r>
    </w:p>
    <w:p w14:paraId="7BAB01E5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886"/>
        </w:tabs>
        <w:ind w:left="886"/>
        <w:rPr>
          <w:rFonts w:ascii="Acumin Pro" w:hAnsi="Acumin Pro"/>
          <w:sz w:val="16"/>
        </w:rPr>
      </w:pPr>
      <w:r>
        <w:rPr>
          <w:rFonts w:ascii="Acumin Pro" w:hAnsi="Acumin Pro"/>
          <w:sz w:val="16"/>
        </w:rPr>
        <w:t>Voli</w:t>
      </w:r>
      <w:r>
        <w:rPr>
          <w:rFonts w:ascii="Acumin Pro" w:hAnsi="Acumin Pro"/>
          <w:spacing w:val="-5"/>
          <w:sz w:val="16"/>
        </w:rPr>
        <w:t xml:space="preserve"> </w:t>
      </w:r>
      <w:r>
        <w:rPr>
          <w:rFonts w:ascii="Acumin Pro" w:hAnsi="Acumin Pro"/>
          <w:sz w:val="16"/>
        </w:rPr>
        <w:t>internazionali</w:t>
      </w:r>
      <w:r>
        <w:rPr>
          <w:rFonts w:ascii="Acumin Pro" w:hAnsi="Acumin Pro"/>
          <w:spacing w:val="-5"/>
          <w:sz w:val="16"/>
        </w:rPr>
        <w:t xml:space="preserve"> </w:t>
      </w:r>
      <w:r>
        <w:rPr>
          <w:rFonts w:ascii="Acumin Pro" w:hAnsi="Acumin Pro"/>
          <w:sz w:val="16"/>
        </w:rPr>
        <w:t>e</w:t>
      </w:r>
      <w:r>
        <w:rPr>
          <w:rFonts w:ascii="Acumin Pro" w:hAnsi="Acumin Pro"/>
          <w:spacing w:val="-5"/>
          <w:sz w:val="16"/>
        </w:rPr>
        <w:t xml:space="preserve"> </w:t>
      </w:r>
      <w:r>
        <w:rPr>
          <w:rFonts w:ascii="Acumin Pro" w:hAnsi="Acumin Pro"/>
          <w:sz w:val="16"/>
        </w:rPr>
        <w:t>volo</w:t>
      </w:r>
      <w:r>
        <w:rPr>
          <w:rFonts w:ascii="Acumin Pro" w:hAnsi="Acumin Pro"/>
          <w:spacing w:val="-4"/>
          <w:sz w:val="16"/>
        </w:rPr>
        <w:t xml:space="preserve"> </w:t>
      </w:r>
      <w:r>
        <w:rPr>
          <w:rFonts w:ascii="Acumin Pro" w:hAnsi="Acumin Pro"/>
          <w:spacing w:val="-2"/>
          <w:sz w:val="16"/>
        </w:rPr>
        <w:t>nazionale.</w:t>
      </w:r>
    </w:p>
    <w:p w14:paraId="6A74B5A9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886"/>
        </w:tabs>
        <w:ind w:left="886"/>
        <w:rPr>
          <w:rFonts w:ascii="Acumin Pro" w:hAnsi="Acumin Pro"/>
          <w:sz w:val="16"/>
        </w:rPr>
      </w:pPr>
      <w:r>
        <w:rPr>
          <w:rFonts w:ascii="Acumin Pro" w:hAnsi="Acumin Pro"/>
          <w:sz w:val="16"/>
        </w:rPr>
        <w:t>Mance</w:t>
      </w:r>
      <w:r>
        <w:rPr>
          <w:rFonts w:ascii="Acumin Pro" w:hAnsi="Acumin Pro"/>
          <w:spacing w:val="-1"/>
          <w:sz w:val="16"/>
        </w:rPr>
        <w:t xml:space="preserve"> </w:t>
      </w:r>
      <w:r>
        <w:rPr>
          <w:rFonts w:ascii="Acumin Pro" w:hAnsi="Acumin Pro"/>
          <w:sz w:val="16"/>
        </w:rPr>
        <w:t>per</w:t>
      </w:r>
      <w:r>
        <w:rPr>
          <w:rFonts w:ascii="Acumin Pro" w:hAnsi="Acumin Pro"/>
          <w:spacing w:val="-1"/>
          <w:sz w:val="16"/>
        </w:rPr>
        <w:t xml:space="preserve"> </w:t>
      </w:r>
      <w:r>
        <w:rPr>
          <w:rFonts w:ascii="Acumin Pro" w:hAnsi="Acumin Pro"/>
          <w:sz w:val="16"/>
        </w:rPr>
        <w:t>la</w:t>
      </w:r>
      <w:r>
        <w:rPr>
          <w:rFonts w:ascii="Acumin Pro" w:hAnsi="Acumin Pro"/>
          <w:spacing w:val="-1"/>
          <w:sz w:val="16"/>
        </w:rPr>
        <w:t xml:space="preserve"> </w:t>
      </w:r>
      <w:r>
        <w:rPr>
          <w:rFonts w:ascii="Acumin Pro" w:hAnsi="Acumin Pro"/>
          <w:sz w:val="16"/>
        </w:rPr>
        <w:t>guida</w:t>
      </w:r>
      <w:r>
        <w:rPr>
          <w:rFonts w:ascii="Acumin Pro" w:hAnsi="Acumin Pro"/>
          <w:spacing w:val="-1"/>
          <w:sz w:val="16"/>
        </w:rPr>
        <w:t xml:space="preserve"> </w:t>
      </w:r>
      <w:r>
        <w:rPr>
          <w:rFonts w:ascii="Acumin Pro" w:hAnsi="Acumin Pro"/>
          <w:sz w:val="16"/>
        </w:rPr>
        <w:t>e</w:t>
      </w:r>
      <w:r>
        <w:rPr>
          <w:rFonts w:ascii="Acumin Pro" w:hAnsi="Acumin Pro"/>
          <w:spacing w:val="-1"/>
          <w:sz w:val="16"/>
        </w:rPr>
        <w:t xml:space="preserve"> </w:t>
      </w:r>
      <w:r>
        <w:rPr>
          <w:rFonts w:ascii="Acumin Pro" w:hAnsi="Acumin Pro"/>
          <w:spacing w:val="-2"/>
          <w:sz w:val="16"/>
        </w:rPr>
        <w:t>l’autista.</w:t>
      </w:r>
    </w:p>
    <w:p w14:paraId="1A69FDD2" w14:textId="77777777" w:rsidR="00871B46" w:rsidRDefault="00000000">
      <w:pPr>
        <w:pStyle w:val="Paragrafoelenco"/>
        <w:numPr>
          <w:ilvl w:val="0"/>
          <w:numId w:val="1"/>
        </w:numPr>
        <w:tabs>
          <w:tab w:val="left" w:pos="886"/>
        </w:tabs>
        <w:ind w:left="886" w:right="836"/>
        <w:rPr>
          <w:rFonts w:ascii="Acumin Pro" w:hAnsi="Acumin Pro"/>
          <w:sz w:val="16"/>
        </w:rPr>
      </w:pPr>
      <w:r>
        <w:rPr>
          <w:rFonts w:ascii="Acumin Pro" w:hAnsi="Acumin Pro"/>
          <w:sz w:val="16"/>
        </w:rPr>
        <w:t>Extras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personali,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escursioni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facoltative,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tassa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di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>soggiorno</w:t>
      </w:r>
      <w:r>
        <w:rPr>
          <w:rFonts w:ascii="Acumin Pro" w:hAnsi="Acumin Pro"/>
          <w:spacing w:val="40"/>
          <w:sz w:val="16"/>
        </w:rPr>
        <w:t xml:space="preserve"> </w:t>
      </w:r>
      <w:r>
        <w:rPr>
          <w:rFonts w:ascii="Acumin Pro" w:hAnsi="Acumin Pro"/>
          <w:sz w:val="16"/>
        </w:rPr>
        <w:t xml:space="preserve">ed </w:t>
      </w:r>
      <w:r>
        <w:rPr>
          <w:rFonts w:ascii="Acumin Pro" w:hAnsi="Acumin Pro"/>
          <w:spacing w:val="-2"/>
          <w:sz w:val="16"/>
        </w:rPr>
        <w:t>assicurazione.</w:t>
      </w:r>
    </w:p>
    <w:p w14:paraId="6F3B2A91" w14:textId="77777777" w:rsidR="00871B46" w:rsidRDefault="00871B46">
      <w:pPr>
        <w:pStyle w:val="Corpotesto"/>
        <w:rPr>
          <w:rFonts w:ascii="Acumin Pro"/>
        </w:rPr>
      </w:pPr>
    </w:p>
    <w:p w14:paraId="4BDCEF3E" w14:textId="77777777" w:rsidR="00871B46" w:rsidRDefault="00871B46">
      <w:pPr>
        <w:pStyle w:val="Corpotesto"/>
        <w:spacing w:before="183"/>
        <w:rPr>
          <w:rFonts w:ascii="Acumin Pro"/>
        </w:rPr>
      </w:pPr>
    </w:p>
    <w:p w14:paraId="75D2ED05" w14:textId="77777777" w:rsidR="00871B46" w:rsidRDefault="00000000">
      <w:pPr>
        <w:ind w:left="3254"/>
        <w:rPr>
          <w:rFonts w:ascii="Roboto Slab"/>
          <w:sz w:val="18"/>
        </w:rPr>
      </w:pP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50"/>
          <w:sz w:val="18"/>
        </w:rPr>
        <w:t xml:space="preserve"> </w:t>
      </w:r>
      <w:r>
        <w:rPr>
          <w:rFonts w:ascii="Roboto Slab"/>
          <w:color w:val="FFFFFF"/>
          <w:spacing w:val="9"/>
          <w:sz w:val="18"/>
        </w:rPr>
        <w:t>INFORMAZIONI</w:t>
      </w:r>
    </w:p>
    <w:p w14:paraId="37DBCE4E" w14:textId="77777777" w:rsidR="00871B46" w:rsidRDefault="00871B46">
      <w:pPr>
        <w:rPr>
          <w:rFonts w:ascii="Roboto Slab"/>
          <w:sz w:val="18"/>
        </w:rPr>
        <w:sectPr w:rsidR="00871B46" w:rsidSect="007B5F02">
          <w:type w:val="continuous"/>
          <w:pgSz w:w="11910" w:h="16840"/>
          <w:pgMar w:top="480" w:right="0" w:bottom="920" w:left="0" w:header="0" w:footer="726" w:gutter="0"/>
          <w:cols w:num="2" w:space="720" w:equalWidth="0">
            <w:col w:w="5551" w:space="40"/>
            <w:col w:w="6319"/>
          </w:cols>
        </w:sectPr>
      </w:pPr>
    </w:p>
    <w:p w14:paraId="068658FC" w14:textId="77777777" w:rsidR="00871B46" w:rsidRDefault="00000000">
      <w:pPr>
        <w:pStyle w:val="Corpotesto"/>
        <w:ind w:left="911"/>
        <w:rPr>
          <w:rFonts w:ascii="Roboto Slab"/>
          <w:sz w:val="20"/>
        </w:rPr>
      </w:pPr>
      <w:r>
        <w:rPr>
          <w:rFonts w:ascii="Roboto Slab"/>
          <w:noProof/>
          <w:sz w:val="20"/>
        </w:rPr>
        <w:lastRenderedPageBreak/>
        <w:drawing>
          <wp:inline distT="0" distB="0" distL="0" distR="0" wp14:anchorId="1E370F87" wp14:editId="415B7945">
            <wp:extent cx="1232756" cy="50749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07C6F" w14:textId="77777777" w:rsidR="00871B46" w:rsidRDefault="00000000">
      <w:pPr>
        <w:spacing w:before="158" w:line="196" w:lineRule="auto"/>
        <w:ind w:left="1318" w:right="1311" w:hanging="4"/>
        <w:jc w:val="center"/>
        <w:rPr>
          <w:rFonts w:ascii="Roboto Slab" w:hAnsi="Roboto Slab"/>
          <w:sz w:val="24"/>
        </w:rPr>
      </w:pPr>
      <w:r>
        <w:rPr>
          <w:rFonts w:ascii="Roboto Slab" w:hAnsi="Roboto Slab"/>
          <w:color w:val="0078BF"/>
          <w:sz w:val="24"/>
        </w:rPr>
        <w:t xml:space="preserve">TUTTI INSIEME IN TURCHIA SULLE TRACCE DI OMERO </w:t>
      </w:r>
      <w:r>
        <w:rPr>
          <w:rFonts w:ascii="Roboto Slab" w:hAnsi="Roboto Slab"/>
          <w:color w:val="0078BF"/>
          <w:spacing w:val="-2"/>
          <w:sz w:val="24"/>
        </w:rPr>
        <w:t>ISTANBUL–CAPPADOCIA–PAMUKKALE-EFESO-CANNAKALE-PERGAMO-TROIA</w:t>
      </w:r>
    </w:p>
    <w:p w14:paraId="728293B3" w14:textId="77777777" w:rsidR="00871B46" w:rsidRDefault="00000000">
      <w:pPr>
        <w:spacing w:before="114"/>
        <w:ind w:left="3" w:right="8"/>
        <w:jc w:val="center"/>
        <w:rPr>
          <w:rFonts w:ascii="Roboto Slab"/>
        </w:rPr>
      </w:pPr>
      <w:r>
        <w:rPr>
          <w:rFonts w:ascii="Roboto Slab"/>
          <w:spacing w:val="-8"/>
        </w:rPr>
        <w:t>PROGRAMMA</w:t>
      </w:r>
      <w:r>
        <w:rPr>
          <w:rFonts w:ascii="Roboto Slab"/>
          <w:spacing w:val="-17"/>
        </w:rPr>
        <w:t xml:space="preserve"> </w:t>
      </w:r>
      <w:r>
        <w:rPr>
          <w:rFonts w:ascii="Roboto Slab"/>
          <w:spacing w:val="-8"/>
        </w:rPr>
        <w:t>DI</w:t>
      </w:r>
      <w:r>
        <w:rPr>
          <w:rFonts w:ascii="Roboto Slab"/>
          <w:spacing w:val="-14"/>
        </w:rPr>
        <w:t xml:space="preserve"> </w:t>
      </w:r>
      <w:r>
        <w:rPr>
          <w:rFonts w:ascii="Roboto Slab"/>
          <w:spacing w:val="-8"/>
        </w:rPr>
        <w:t>VIAGGIO</w:t>
      </w:r>
    </w:p>
    <w:p w14:paraId="16693117" w14:textId="77777777" w:rsidR="00871B46" w:rsidRDefault="00000000">
      <w:pPr>
        <w:pStyle w:val="Corpotesto"/>
        <w:spacing w:before="111" w:line="204" w:lineRule="exact"/>
        <w:ind w:left="720"/>
        <w:jc w:val="both"/>
      </w:pPr>
      <w:r>
        <w:rPr>
          <w:color w:val="0078BF"/>
        </w:rPr>
        <w:t>1°</w:t>
      </w:r>
      <w:r>
        <w:rPr>
          <w:color w:val="0078BF"/>
          <w:spacing w:val="-10"/>
        </w:rPr>
        <w:t xml:space="preserve"> </w:t>
      </w:r>
      <w:r>
        <w:rPr>
          <w:color w:val="0078BF"/>
        </w:rPr>
        <w:t>Giorno</w:t>
      </w:r>
      <w:r>
        <w:rPr>
          <w:color w:val="0078BF"/>
          <w:spacing w:val="-10"/>
        </w:rPr>
        <w:t xml:space="preserve"> </w:t>
      </w:r>
      <w:r>
        <w:rPr>
          <w:color w:val="0078BF"/>
        </w:rPr>
        <w:t>Roma</w:t>
      </w:r>
      <w:r>
        <w:rPr>
          <w:color w:val="0078BF"/>
          <w:spacing w:val="-10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-9"/>
        </w:rPr>
        <w:t xml:space="preserve"> </w:t>
      </w:r>
      <w:r>
        <w:rPr>
          <w:color w:val="0078BF"/>
          <w:spacing w:val="-2"/>
        </w:rPr>
        <w:t>Istanbul</w:t>
      </w:r>
    </w:p>
    <w:p w14:paraId="5C8D0AF5" w14:textId="77777777" w:rsidR="00871B46" w:rsidRDefault="00000000">
      <w:pPr>
        <w:pStyle w:val="Corpotesto"/>
        <w:spacing w:before="2" w:line="230" w:lineRule="auto"/>
        <w:ind w:left="720" w:right="1552"/>
        <w:jc w:val="both"/>
      </w:pPr>
      <w:r>
        <w:rPr>
          <w:color w:val="000101"/>
          <w:spacing w:val="-2"/>
        </w:rPr>
        <w:t>Arrivo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ad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Istanbul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ed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accoglienza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aeroporto.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Trasferimento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albergo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sistemazione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camera.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Cena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albergo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 xml:space="preserve">pernottamento. </w:t>
      </w:r>
      <w:r>
        <w:rPr>
          <w:color w:val="0078BF"/>
        </w:rPr>
        <w:t>2° Giorno Istanbul</w:t>
      </w:r>
    </w:p>
    <w:p w14:paraId="29EA3D69" w14:textId="77777777" w:rsidR="00871B46" w:rsidRDefault="00000000">
      <w:pPr>
        <w:pStyle w:val="Corpotesto"/>
        <w:spacing w:line="230" w:lineRule="auto"/>
        <w:ind w:left="720" w:right="718"/>
        <w:jc w:val="both"/>
      </w:pPr>
      <w:r>
        <w:rPr>
          <w:color w:val="000101"/>
        </w:rPr>
        <w:t>Prima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storico.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dell’antico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Ippodromo,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cui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svolgevano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corse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bighe;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degli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obelischi; della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Sultano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Ahmet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famosa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come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Blu,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conosciuta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sue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maioliche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XVII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secolo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Cisterna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Basilica,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costruita sotto il regno Giustiniano I nel 532, il periodo più prospero dell’Impero Romano d’Oriente. Pranzo in ristorante. Visita del Palazzo Imperiale di Topkapi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(La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sezione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Harem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opzionale),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dimora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Sultani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quasi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quattro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secoli,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cui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architettura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lemagnifiche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decorazioni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gli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 xml:space="preserve">arredi </w:t>
      </w:r>
      <w:r>
        <w:rPr>
          <w:color w:val="000101"/>
          <w:spacing w:val="-2"/>
        </w:rPr>
        <w:t>rende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testimonianza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potenza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maestosità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dell’Impero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Ottomano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Chiesa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Santa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Sofia,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capolavoro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dell’architettura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bizantina,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visita del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Gran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Bazaar,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più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grande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mercato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coperto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mondo,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caratterizzato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dal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tetto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cupole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formato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un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dedalo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vicoli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strade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Possibilità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di partecipare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all’escursione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(facoltativa,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pagamento)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Gita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sul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Bosforo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ammirare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sia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versante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asiatico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che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europeo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città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ed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i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 xml:space="preserve">suoi </w:t>
      </w:r>
      <w:r>
        <w:rPr>
          <w:color w:val="000101"/>
        </w:rPr>
        <w:t>più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importanti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palazzi,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moschee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fortezze.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albergo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pernottamento.</w:t>
      </w:r>
    </w:p>
    <w:p w14:paraId="1A42A7E9" w14:textId="77777777" w:rsidR="00871B46" w:rsidRDefault="00000000">
      <w:pPr>
        <w:pStyle w:val="Corpotesto"/>
        <w:spacing w:line="198" w:lineRule="exact"/>
        <w:ind w:left="720"/>
        <w:jc w:val="both"/>
      </w:pPr>
      <w:r>
        <w:rPr>
          <w:color w:val="0078BF"/>
          <w:spacing w:val="-2"/>
        </w:rPr>
        <w:t>3°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Istanbul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/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Canakkale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(310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5"/>
        </w:rPr>
        <w:t>km)</w:t>
      </w:r>
    </w:p>
    <w:p w14:paraId="0A30430E" w14:textId="77777777" w:rsidR="00871B46" w:rsidRDefault="00000000">
      <w:pPr>
        <w:pStyle w:val="Corpotesto"/>
        <w:spacing w:before="3" w:line="230" w:lineRule="auto"/>
        <w:ind w:left="720" w:right="718"/>
        <w:jc w:val="both"/>
      </w:pPr>
      <w:r>
        <w:rPr>
          <w:color w:val="000101"/>
          <w:spacing w:val="-2"/>
        </w:rPr>
        <w:t>Prima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colazione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albergo.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Partenza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dall’albergo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Palazzo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Dolmabahce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(la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sezione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Harem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è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opzionale),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primo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palazzo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costruito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stile europeo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ad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Istanbul,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quale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fu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principale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centro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amministrativo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dell’Impero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Ottomano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dal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1856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1922;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Mercato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Spezie,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conosciuto anche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nome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Mercato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Egiziano,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che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si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sviluppa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prolungamento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del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Gran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Bazar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bancarelle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che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propongono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spezie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ogni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 xml:space="preserve">tipo, caffé, dolci e frutta. Pranzo in ristorante. Nel pomeriggio proseguimento Canakkale attraversamento dello Stretto di Dardanelli. Trasferimento in </w:t>
      </w:r>
      <w:r>
        <w:rPr>
          <w:color w:val="000101"/>
        </w:rPr>
        <w:t>albergo e sistemazione in camera. Cena in albergo e pernottamento.</w:t>
      </w:r>
    </w:p>
    <w:p w14:paraId="78892668" w14:textId="77777777" w:rsidR="00871B46" w:rsidRDefault="00000000">
      <w:pPr>
        <w:pStyle w:val="Corpotesto"/>
        <w:spacing w:line="198" w:lineRule="exact"/>
        <w:ind w:left="720"/>
        <w:jc w:val="both"/>
      </w:pPr>
      <w:r>
        <w:rPr>
          <w:color w:val="0078BF"/>
          <w:spacing w:val="-2"/>
        </w:rPr>
        <w:t>4°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Canakkale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/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Kusadasi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(320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5"/>
        </w:rPr>
        <w:t>km)</w:t>
      </w:r>
    </w:p>
    <w:p w14:paraId="40935812" w14:textId="77777777" w:rsidR="00871B46" w:rsidRDefault="00000000">
      <w:pPr>
        <w:pStyle w:val="Corpotesto"/>
        <w:spacing w:before="2" w:line="230" w:lineRule="auto"/>
        <w:ind w:left="720" w:right="718"/>
        <w:jc w:val="both"/>
      </w:pPr>
      <w:r>
        <w:rPr>
          <w:color w:val="000101"/>
        </w:rPr>
        <w:t>Prima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Sito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Archeologico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Troia,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commovente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testimonianza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dell’inizio,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sulle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coste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dell’Egeo,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dell’età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Bronzo attorno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all’anno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3000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a.C.,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leggendaria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scenario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vicende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dell’Iliade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Omero,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scoperta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Heinrich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Schliemann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partire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 xml:space="preserve">1871. </w:t>
      </w:r>
      <w:r>
        <w:rPr>
          <w:color w:val="000101"/>
          <w:spacing w:val="-2"/>
        </w:rPr>
        <w:t>Proseguimento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Pergamo,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antica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capitale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regno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degli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Attalidi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nell’Asia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Minore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uno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principali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centri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culturali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ed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artistici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dell’ellenismo. Pranzo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ristorante.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Visita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dell’Aschlepion,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santuario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dedicato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cura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pellegrini.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Continuazione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Izmir.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Arrivo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albergo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sistemazione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 xml:space="preserve">in </w:t>
      </w:r>
      <w:r>
        <w:rPr>
          <w:color w:val="000101"/>
        </w:rPr>
        <w:t>camera. Cena in albergo e pernottamento.</w:t>
      </w:r>
    </w:p>
    <w:p w14:paraId="6FA680C7" w14:textId="77777777" w:rsidR="00871B46" w:rsidRDefault="00000000">
      <w:pPr>
        <w:pStyle w:val="Corpotesto"/>
        <w:spacing w:line="198" w:lineRule="exact"/>
        <w:ind w:left="720"/>
        <w:jc w:val="both"/>
      </w:pPr>
      <w:r>
        <w:rPr>
          <w:color w:val="0078BF"/>
          <w:spacing w:val="-2"/>
        </w:rPr>
        <w:t>5°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Giorno Kusadasi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/ Bodrum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 xml:space="preserve">(230 </w:t>
      </w:r>
      <w:r>
        <w:rPr>
          <w:color w:val="0078BF"/>
          <w:spacing w:val="-5"/>
        </w:rPr>
        <w:t>km)</w:t>
      </w:r>
    </w:p>
    <w:p w14:paraId="61A7551E" w14:textId="77777777" w:rsidR="00871B46" w:rsidRDefault="00000000">
      <w:pPr>
        <w:pStyle w:val="Corpotesto"/>
        <w:spacing w:before="2" w:line="230" w:lineRule="auto"/>
        <w:ind w:left="720" w:right="718"/>
        <w:jc w:val="both"/>
      </w:pPr>
      <w:r>
        <w:rPr>
          <w:color w:val="000101"/>
        </w:rPr>
        <w:t>Prima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albergo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Efeso: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Tempio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Adriano,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Biblioteca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Celsio,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Teatro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Casa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 xml:space="preserve">di </w:t>
      </w:r>
      <w:r>
        <w:rPr>
          <w:color w:val="000101"/>
          <w:spacing w:val="-2"/>
        </w:rPr>
        <w:t>Maria Vergine, luogo in cui la tradizione dice che la Madonna trascorse gli ultimi anni della sua vita. Sosta ad una pelletteria. Pranzo in ristorante. Proseguimento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con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Mileto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una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delle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città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più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fiorenti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dell’Asia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Minore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tempi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antichi,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è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stata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visitata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St.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Paul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nel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suo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terzo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 xml:space="preserve">viaggio. </w:t>
      </w:r>
      <w:r>
        <w:rPr>
          <w:color w:val="000101"/>
        </w:rPr>
        <w:t>Pranzo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ristorante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verso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Bodrum.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albergo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pernottamento.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03.07.24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Bodrum: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 albergo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crociera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Caicco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sul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mare.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&amp;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albergo.</w:t>
      </w:r>
    </w:p>
    <w:p w14:paraId="6B793F48" w14:textId="77777777" w:rsidR="00871B46" w:rsidRDefault="00000000">
      <w:pPr>
        <w:pStyle w:val="Corpotesto"/>
        <w:spacing w:line="230" w:lineRule="auto"/>
        <w:ind w:left="720" w:right="9163"/>
      </w:pPr>
      <w:r>
        <w:rPr>
          <w:color w:val="0078BF"/>
          <w:spacing w:val="-2"/>
        </w:rPr>
        <w:t>6°</w:t>
      </w:r>
      <w:r>
        <w:rPr>
          <w:color w:val="0078BF"/>
          <w:spacing w:val="-9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9"/>
        </w:rPr>
        <w:t xml:space="preserve"> </w:t>
      </w:r>
      <w:r>
        <w:rPr>
          <w:color w:val="0078BF"/>
          <w:spacing w:val="-2"/>
        </w:rPr>
        <w:t xml:space="preserve">Bodrum </w:t>
      </w:r>
      <w:r>
        <w:rPr>
          <w:color w:val="000101"/>
        </w:rPr>
        <w:t>Soggiorno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libero.</w:t>
      </w:r>
    </w:p>
    <w:p w14:paraId="257D8FC4" w14:textId="77777777" w:rsidR="00871B46" w:rsidRDefault="00000000">
      <w:pPr>
        <w:pStyle w:val="Corpotesto"/>
        <w:spacing w:line="198" w:lineRule="exact"/>
        <w:ind w:left="720"/>
      </w:pPr>
      <w:r>
        <w:rPr>
          <w:color w:val="0078BF"/>
          <w:spacing w:val="-2"/>
        </w:rPr>
        <w:t>7°</w:t>
      </w:r>
      <w:r>
        <w:rPr>
          <w:color w:val="0078BF"/>
          <w:spacing w:val="-5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Bodrum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/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Pamukkale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(275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5"/>
        </w:rPr>
        <w:t>km)</w:t>
      </w:r>
    </w:p>
    <w:p w14:paraId="5D01072D" w14:textId="77777777" w:rsidR="00871B46" w:rsidRDefault="00000000">
      <w:pPr>
        <w:pStyle w:val="Corpotesto"/>
        <w:spacing w:before="2" w:line="230" w:lineRule="auto"/>
        <w:ind w:left="720" w:right="718"/>
        <w:jc w:val="both"/>
      </w:pPr>
      <w:r>
        <w:rPr>
          <w:color w:val="000101"/>
        </w:rPr>
        <w:t xml:space="preserve">Prima colazione in albergo. Proseguimento per la visita di Afrodisias. Pranzo in ristorante e visita delle cascate pietrificate e delle rovine di </w:t>
      </w:r>
      <w:r>
        <w:rPr>
          <w:color w:val="000101"/>
          <w:spacing w:val="-2"/>
        </w:rPr>
        <w:t>Hierapolis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con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famosa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Necropoli,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Basilica,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Teatro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Ploutonion,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uno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più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importanti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santuari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dedicati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Plutone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collegati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all’ingresso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nel regno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morti.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Trasferimento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albergo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sistemazione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camera.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Cena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albergo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pernottamento.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Possibilità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un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bagno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nella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piscina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termale dell’albergo.</w:t>
      </w:r>
    </w:p>
    <w:p w14:paraId="0B7D334D" w14:textId="77777777" w:rsidR="00871B46" w:rsidRDefault="00000000">
      <w:pPr>
        <w:pStyle w:val="Corpotesto"/>
        <w:spacing w:line="198" w:lineRule="exact"/>
        <w:ind w:left="720"/>
        <w:jc w:val="both"/>
      </w:pPr>
      <w:r>
        <w:rPr>
          <w:color w:val="0078BF"/>
          <w:spacing w:val="-2"/>
        </w:rPr>
        <w:t>8°</w:t>
      </w:r>
      <w:r>
        <w:rPr>
          <w:color w:val="0078BF"/>
          <w:spacing w:val="-4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Pamukkale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/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Cappadocia</w:t>
      </w:r>
    </w:p>
    <w:p w14:paraId="5D25BE4E" w14:textId="77777777" w:rsidR="00871B46" w:rsidRDefault="00000000">
      <w:pPr>
        <w:pStyle w:val="Corpotesto"/>
        <w:spacing w:before="2" w:line="230" w:lineRule="auto"/>
        <w:ind w:left="720" w:right="717"/>
        <w:jc w:val="both"/>
      </w:pPr>
      <w:r>
        <w:rPr>
          <w:color w:val="000101"/>
          <w:spacing w:val="-4"/>
        </w:rPr>
        <w:t>Prima colazione in albergo. Partenza per Cappadocia attraverso valli e catene montuose. Visita del Caravanserraglio di Sultanhani (XIII secolo), oggi</w:t>
      </w:r>
      <w:r>
        <w:rPr>
          <w:color w:val="000101"/>
          <w:spacing w:val="-2"/>
        </w:rPr>
        <w:t xml:space="preserve"> museo.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Sosta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ad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una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cooperativa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locale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lavorazione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delle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ceramiche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dipinte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mano,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conosciute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loro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bellezza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qualità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 xml:space="preserve">Trasferimento </w:t>
      </w:r>
      <w:r>
        <w:rPr>
          <w:color w:val="000101"/>
        </w:rPr>
        <w:t>in albergo e sistemazione in camera. Cena in albergo e pernottamento. Dopo cena, possibilità di partecipare allo spettacolo (facoltativo, a pagamento) dei “dervisci” danzanti.</w:t>
      </w:r>
    </w:p>
    <w:p w14:paraId="0C028C0F" w14:textId="77777777" w:rsidR="00871B46" w:rsidRDefault="00000000">
      <w:pPr>
        <w:pStyle w:val="Corpotesto"/>
        <w:spacing w:line="198" w:lineRule="exact"/>
        <w:ind w:left="720"/>
        <w:jc w:val="both"/>
      </w:pPr>
      <w:r>
        <w:rPr>
          <w:color w:val="0078BF"/>
        </w:rPr>
        <w:t>9°</w:t>
      </w:r>
      <w:r>
        <w:rPr>
          <w:color w:val="0078BF"/>
          <w:spacing w:val="-10"/>
        </w:rPr>
        <w:t xml:space="preserve"> </w:t>
      </w:r>
      <w:r>
        <w:rPr>
          <w:color w:val="0078BF"/>
        </w:rPr>
        <w:t>Giorno</w:t>
      </w:r>
      <w:r>
        <w:rPr>
          <w:color w:val="0078BF"/>
          <w:spacing w:val="-10"/>
        </w:rPr>
        <w:t xml:space="preserve"> </w:t>
      </w:r>
      <w:r>
        <w:rPr>
          <w:color w:val="0078BF"/>
          <w:spacing w:val="-2"/>
        </w:rPr>
        <w:t>Cappadocia</w:t>
      </w:r>
    </w:p>
    <w:p w14:paraId="58C3C722" w14:textId="77777777" w:rsidR="00871B46" w:rsidRDefault="00000000">
      <w:pPr>
        <w:pStyle w:val="Corpotesto"/>
        <w:spacing w:before="3" w:line="230" w:lineRule="auto"/>
        <w:ind w:left="720" w:right="718"/>
        <w:jc w:val="both"/>
      </w:pPr>
      <w:r>
        <w:rPr>
          <w:color w:val="000101"/>
        </w:rPr>
        <w:t>Possibilità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partecipare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gita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mongolfiera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ammirare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dall’alto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paesaggio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lunare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mozzafiato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Cappadocia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illuminata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dalle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prime luci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dell’alba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(facoltativa,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pagamento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base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disponibilità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posti.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Tale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gita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può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annullata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poche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ore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dell’inizio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 xml:space="preserve">a </w:t>
      </w:r>
      <w:r>
        <w:rPr>
          <w:color w:val="000101"/>
          <w:spacing w:val="-2"/>
        </w:rPr>
        <w:t>causa di avverse condizioni meteorologiche). Prima colazione in albergo. Visita del Museo all’aperto di Goreme, la più spettacolare e famosa tra le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valli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Cappadocia,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disseminata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colonne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rocciose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intagliate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nel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tufo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che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prendono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nome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“camini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delle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fate”,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perché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conferiscono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alla valle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un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aspetto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fiabesco;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Cittadella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Uchisar,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situata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all’interno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un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cono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roccia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tufacea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una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cooperativa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locale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dove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si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espongono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famosi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tappeti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turchi.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ristorante.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Valle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Devrent,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dove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ha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eroso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roccia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formando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picchi,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 xml:space="preserve">degli </w:t>
      </w:r>
      <w:r>
        <w:rPr>
          <w:color w:val="000101"/>
          <w:spacing w:val="-2"/>
        </w:rPr>
        <w:t>obelischi;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Ozkonak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(o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Saratli),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uno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complessi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rifugi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sotterranei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conosciuti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come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“città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sotterranee”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laboratorio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 xml:space="preserve">lavorazione </w:t>
      </w:r>
      <w:r>
        <w:rPr>
          <w:color w:val="000101"/>
        </w:rPr>
        <w:t>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pietre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dure,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oro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argento.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albergo.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albergo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pernottamento.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Dopo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cena,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possibilità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partecipare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alla serata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folkloristica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(facoltativa,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pagamento)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danzatrice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ventre.</w:t>
      </w:r>
    </w:p>
    <w:p w14:paraId="69BB3938" w14:textId="77777777" w:rsidR="00871B46" w:rsidRDefault="00000000">
      <w:pPr>
        <w:pStyle w:val="Corpotesto"/>
        <w:spacing w:line="198" w:lineRule="exact"/>
        <w:ind w:left="720"/>
      </w:pPr>
      <w:r>
        <w:rPr>
          <w:color w:val="0078BF"/>
          <w:spacing w:val="-2"/>
        </w:rPr>
        <w:t>10°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Giorno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Cappadocia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Istanbul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/ Italia</w:t>
      </w:r>
    </w:p>
    <w:p w14:paraId="4E8EF954" w14:textId="77777777" w:rsidR="00871B46" w:rsidRDefault="00000000">
      <w:pPr>
        <w:pStyle w:val="Corpotesto"/>
        <w:spacing w:line="200" w:lineRule="exact"/>
        <w:ind w:left="720"/>
      </w:pPr>
      <w:r>
        <w:rPr>
          <w:color w:val="000101"/>
          <w:spacing w:val="-2"/>
        </w:rPr>
        <w:t>Prima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colazione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albergo.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Trasferimento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all’aeroporto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volo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rientro</w:t>
      </w:r>
    </w:p>
    <w:p w14:paraId="5DFFD924" w14:textId="77777777" w:rsidR="00871B46" w:rsidRDefault="00000000">
      <w:pPr>
        <w:pStyle w:val="Corpotesto"/>
        <w:spacing w:line="204" w:lineRule="exact"/>
        <w:ind w:left="720"/>
      </w:pPr>
      <w:r>
        <w:rPr>
          <w:color w:val="000101"/>
          <w:spacing w:val="-2"/>
        </w:rPr>
        <w:t>*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L’itinerario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potrebbe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subire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variazioni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motivi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tecnici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gestione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siti.</w:t>
      </w:r>
    </w:p>
    <w:p w14:paraId="3B3A1AD0" w14:textId="77777777" w:rsidR="00871B46" w:rsidRDefault="00871B46">
      <w:pPr>
        <w:spacing w:line="204" w:lineRule="exact"/>
        <w:sectPr w:rsidR="00871B46" w:rsidSect="007B5F02">
          <w:pgSz w:w="11910" w:h="16840"/>
          <w:pgMar w:top="600" w:right="0" w:bottom="960" w:left="0" w:header="0" w:footer="726" w:gutter="0"/>
          <w:cols w:space="720"/>
        </w:sectPr>
      </w:pPr>
    </w:p>
    <w:p w14:paraId="3F236425" w14:textId="77777777" w:rsidR="00871B46" w:rsidRDefault="00000000">
      <w:pPr>
        <w:pStyle w:val="Corpotesto"/>
        <w:spacing w:before="89"/>
        <w:ind w:left="720"/>
      </w:pPr>
      <w:r>
        <w:rPr>
          <w:color w:val="000101"/>
        </w:rPr>
        <w:t>Operativi</w:t>
      </w:r>
      <w:r>
        <w:rPr>
          <w:color w:val="000101"/>
          <w:spacing w:val="21"/>
        </w:rPr>
        <w:t xml:space="preserve"> </w:t>
      </w:r>
      <w:r>
        <w:rPr>
          <w:color w:val="000101"/>
          <w:spacing w:val="-2"/>
        </w:rPr>
        <w:t>Volo:</w:t>
      </w:r>
    </w:p>
    <w:p w14:paraId="4BC5BD53" w14:textId="77777777" w:rsidR="00871B46" w:rsidRDefault="00000000">
      <w:pPr>
        <w:pStyle w:val="Corpotesto"/>
        <w:spacing w:before="11"/>
        <w:ind w:left="720"/>
      </w:pPr>
      <w:r>
        <w:rPr>
          <w:color w:val="000101"/>
        </w:rPr>
        <w:t>28.06.24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PC1222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Roma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FCO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11:55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Istanbul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SAW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4"/>
        </w:rPr>
        <w:t>15:25</w:t>
      </w:r>
    </w:p>
    <w:p w14:paraId="7BFD09D7" w14:textId="77777777" w:rsidR="00871B46" w:rsidRDefault="00000000">
      <w:pPr>
        <w:pStyle w:val="Corpotesto"/>
        <w:spacing w:before="12"/>
        <w:ind w:left="720"/>
      </w:pPr>
      <w:r>
        <w:rPr>
          <w:color w:val="000101"/>
        </w:rPr>
        <w:t>08.07.24</w:t>
      </w:r>
      <w:r>
        <w:rPr>
          <w:color w:val="000101"/>
          <w:spacing w:val="6"/>
        </w:rPr>
        <w:t xml:space="preserve"> </w:t>
      </w:r>
      <w:r>
        <w:rPr>
          <w:color w:val="000101"/>
        </w:rPr>
        <w:t>PC2731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Kayseri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ASR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08:05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Istanbul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SAW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09:35</w:t>
      </w:r>
      <w:r>
        <w:rPr>
          <w:color w:val="000101"/>
          <w:spacing w:val="8"/>
        </w:rPr>
        <w:t xml:space="preserve"> </w:t>
      </w:r>
      <w:r>
        <w:rPr>
          <w:color w:val="000101"/>
        </w:rPr>
        <w:t>-</w:t>
      </w:r>
      <w:r>
        <w:rPr>
          <w:color w:val="000101"/>
          <w:spacing w:val="9"/>
        </w:rPr>
        <w:t xml:space="preserve"> </w:t>
      </w:r>
      <w:r>
        <w:rPr>
          <w:color w:val="000101"/>
          <w:spacing w:val="-2"/>
        </w:rPr>
        <w:t>PC1223</w:t>
      </w:r>
    </w:p>
    <w:p w14:paraId="356F8480" w14:textId="77777777" w:rsidR="00871B46" w:rsidRDefault="00000000">
      <w:pPr>
        <w:pStyle w:val="Corpotesto"/>
        <w:spacing w:before="12"/>
        <w:ind w:left="720"/>
      </w:pPr>
      <w:r>
        <w:rPr>
          <w:color w:val="000101"/>
        </w:rPr>
        <w:t>Istanbul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SAW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12:05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Roma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FCO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13:45</w:t>
      </w:r>
    </w:p>
    <w:p w14:paraId="123B0509" w14:textId="77777777" w:rsidR="00871B46" w:rsidRDefault="00000000">
      <w:pPr>
        <w:pStyle w:val="Corpotesto"/>
        <w:spacing w:before="12" w:line="254" w:lineRule="auto"/>
        <w:ind w:left="720"/>
      </w:pPr>
      <w:r>
        <w:rPr>
          <w:color w:val="000101"/>
        </w:rPr>
        <w:t>Orari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Locali/Indicativi.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l’adeguamento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carburante,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bagaglio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 le tasse aeroportuali inclusi (catering venduto a bordo).</w:t>
      </w:r>
    </w:p>
    <w:p w14:paraId="7D3CD846" w14:textId="77777777" w:rsidR="00871B46" w:rsidRDefault="00000000">
      <w:pPr>
        <w:pStyle w:val="Corpotesto"/>
        <w:spacing w:before="89"/>
        <w:ind w:left="526"/>
      </w:pPr>
      <w:r>
        <w:br w:type="column"/>
      </w:r>
      <w:r>
        <w:rPr>
          <w:color w:val="000101"/>
        </w:rPr>
        <w:t>Hotel</w:t>
      </w:r>
      <w:r>
        <w:rPr>
          <w:color w:val="000101"/>
          <w:spacing w:val="1"/>
        </w:rPr>
        <w:t xml:space="preserve"> </w:t>
      </w:r>
      <w:r>
        <w:rPr>
          <w:color w:val="000101"/>
        </w:rPr>
        <w:t>Previsti</w:t>
      </w:r>
      <w:r>
        <w:rPr>
          <w:color w:val="000101"/>
          <w:spacing w:val="2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1"/>
        </w:rPr>
        <w:t xml:space="preserve"> </w:t>
      </w:r>
      <w:r>
        <w:rPr>
          <w:color w:val="000101"/>
          <w:spacing w:val="-2"/>
        </w:rPr>
        <w:t>Similari:</w:t>
      </w:r>
    </w:p>
    <w:p w14:paraId="2241E380" w14:textId="77777777" w:rsidR="00871B46" w:rsidRDefault="00000000">
      <w:pPr>
        <w:pStyle w:val="Corpotesto"/>
        <w:spacing w:before="11" w:line="254" w:lineRule="auto"/>
        <w:ind w:left="526" w:right="77"/>
      </w:pPr>
      <w:r>
        <w:rPr>
          <w:color w:val="000101"/>
          <w:spacing w:val="-6"/>
        </w:rPr>
        <w:t>Istanbul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Hotel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Antik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or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Hotel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Grand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Gulsoy</w:t>
      </w:r>
      <w:r>
        <w:rPr>
          <w:color w:val="000101"/>
          <w:spacing w:val="-7"/>
        </w:rPr>
        <w:t xml:space="preserve"> </w:t>
      </w:r>
      <w:hyperlink r:id="rId15">
        <w:r>
          <w:rPr>
            <w:color w:val="000101"/>
            <w:spacing w:val="-6"/>
          </w:rPr>
          <w:t>www.grandhotelgulsoy.com</w:t>
        </w:r>
      </w:hyperlink>
      <w:r>
        <w:rPr>
          <w:color w:val="000101"/>
          <w:spacing w:val="-2"/>
        </w:rPr>
        <w:t xml:space="preserve"> Canakkale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Hotel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Doubletree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by</w:t>
      </w:r>
      <w:r>
        <w:rPr>
          <w:color w:val="000101"/>
          <w:spacing w:val="-9"/>
        </w:rPr>
        <w:t xml:space="preserve"> </w:t>
      </w:r>
      <w:r>
        <w:rPr>
          <w:color w:val="000101"/>
          <w:spacing w:val="-2"/>
        </w:rPr>
        <w:t>Hilton</w:t>
      </w:r>
      <w:r>
        <w:rPr>
          <w:color w:val="000101"/>
          <w:spacing w:val="-9"/>
        </w:rPr>
        <w:t xml:space="preserve"> </w:t>
      </w:r>
      <w:hyperlink r:id="rId16">
        <w:r>
          <w:rPr>
            <w:color w:val="000101"/>
            <w:spacing w:val="-2"/>
          </w:rPr>
          <w:t>www.hilton.com.tr</w:t>
        </w:r>
      </w:hyperlink>
    </w:p>
    <w:p w14:paraId="54C178E5" w14:textId="77777777" w:rsidR="00871B46" w:rsidRDefault="00000000">
      <w:pPr>
        <w:pStyle w:val="Corpotesto"/>
        <w:spacing w:line="254" w:lineRule="auto"/>
        <w:ind w:left="526" w:right="1639"/>
      </w:pPr>
      <w:r>
        <w:rPr>
          <w:color w:val="000101"/>
          <w:spacing w:val="-6"/>
        </w:rPr>
        <w:t xml:space="preserve">Kusadasi Hotel Ramada Kusadasi </w:t>
      </w:r>
      <w:hyperlink r:id="rId17">
        <w:r>
          <w:rPr>
            <w:color w:val="000101"/>
            <w:spacing w:val="-6"/>
          </w:rPr>
          <w:t>www.ramadaresort.com</w:t>
        </w:r>
      </w:hyperlink>
      <w:r>
        <w:rPr>
          <w:color w:val="000101"/>
        </w:rPr>
        <w:t xml:space="preserve"> Bodrum Hotel Bodrum Park</w:t>
      </w:r>
    </w:p>
    <w:p w14:paraId="1D47C967" w14:textId="77777777" w:rsidR="00871B46" w:rsidRDefault="00000000">
      <w:pPr>
        <w:pStyle w:val="Corpotesto"/>
        <w:spacing w:line="254" w:lineRule="auto"/>
        <w:ind w:left="526" w:right="1156"/>
      </w:pPr>
      <w:r>
        <w:rPr>
          <w:color w:val="000101"/>
          <w:spacing w:val="-6"/>
        </w:rPr>
        <w:t>Pamukkale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Hotel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Adem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6"/>
        </w:rPr>
        <w:t>Pira</w:t>
      </w:r>
      <w:r>
        <w:rPr>
          <w:color w:val="000101"/>
          <w:spacing w:val="-7"/>
        </w:rPr>
        <w:t xml:space="preserve"> </w:t>
      </w:r>
      <w:hyperlink r:id="rId18">
        <w:r>
          <w:rPr>
            <w:color w:val="000101"/>
            <w:spacing w:val="-6"/>
          </w:rPr>
          <w:t>www.adempirahotel.com</w:t>
        </w:r>
      </w:hyperlink>
      <w:r>
        <w:rPr>
          <w:color w:val="000101"/>
          <w:spacing w:val="-2"/>
        </w:rPr>
        <w:t xml:space="preserve"> Cappadocia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Hotel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Perissia</w:t>
      </w:r>
      <w:r>
        <w:rPr>
          <w:color w:val="000101"/>
          <w:spacing w:val="-4"/>
        </w:rPr>
        <w:t xml:space="preserve"> </w:t>
      </w:r>
      <w:hyperlink r:id="rId19">
        <w:r>
          <w:rPr>
            <w:color w:val="000101"/>
            <w:spacing w:val="-2"/>
          </w:rPr>
          <w:t>www.perissiahotel.com</w:t>
        </w:r>
      </w:hyperlink>
    </w:p>
    <w:p w14:paraId="66063095" w14:textId="77777777" w:rsidR="00871B46" w:rsidRDefault="00871B46">
      <w:pPr>
        <w:spacing w:line="254" w:lineRule="auto"/>
        <w:sectPr w:rsidR="00871B46" w:rsidSect="007B5F02">
          <w:type w:val="continuous"/>
          <w:pgSz w:w="11910" w:h="16840"/>
          <w:pgMar w:top="480" w:right="0" w:bottom="920" w:left="0" w:header="0" w:footer="726" w:gutter="0"/>
          <w:cols w:num="2" w:space="720" w:equalWidth="0">
            <w:col w:w="5670" w:space="40"/>
            <w:col w:w="6200"/>
          </w:cols>
        </w:sectPr>
      </w:pPr>
    </w:p>
    <w:p w14:paraId="1682BEDD" w14:textId="77777777" w:rsidR="00871B46" w:rsidRDefault="00871B46">
      <w:pPr>
        <w:pStyle w:val="Corpotesto"/>
        <w:rPr>
          <w:sz w:val="18"/>
        </w:rPr>
      </w:pPr>
    </w:p>
    <w:p w14:paraId="30E0EBFE" w14:textId="77777777" w:rsidR="00871B46" w:rsidRDefault="00871B46">
      <w:pPr>
        <w:pStyle w:val="Corpotesto"/>
        <w:spacing w:before="29"/>
        <w:rPr>
          <w:sz w:val="18"/>
        </w:rPr>
      </w:pPr>
    </w:p>
    <w:p w14:paraId="3FCA4298" w14:textId="77777777" w:rsidR="00871B46" w:rsidRDefault="00000000">
      <w:pPr>
        <w:ind w:right="1078"/>
        <w:jc w:val="right"/>
        <w:rPr>
          <w:rFonts w:ascii="Roboto Slab"/>
          <w:sz w:val="18"/>
        </w:rPr>
      </w:pP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50"/>
          <w:sz w:val="18"/>
        </w:rPr>
        <w:t xml:space="preserve"> </w:t>
      </w:r>
      <w:r>
        <w:rPr>
          <w:rFonts w:ascii="Roboto Slab"/>
          <w:color w:val="FFFFFF"/>
          <w:spacing w:val="9"/>
          <w:sz w:val="18"/>
        </w:rPr>
        <w:t>INFORMAZIONI</w:t>
      </w:r>
    </w:p>
    <w:sectPr w:rsidR="00871B46">
      <w:type w:val="continuous"/>
      <w:pgSz w:w="11910" w:h="16840"/>
      <w:pgMar w:top="480" w:right="0" w:bottom="920" w:left="0" w:header="0" w:footer="72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FE3EED" w14:textId="77777777" w:rsidR="007B5F02" w:rsidRDefault="007B5F02">
      <w:r>
        <w:separator/>
      </w:r>
    </w:p>
  </w:endnote>
  <w:endnote w:type="continuationSeparator" w:id="0">
    <w:p w14:paraId="154539B6" w14:textId="77777777" w:rsidR="007B5F02" w:rsidRDefault="007B5F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cumin Pro">
    <w:altName w:val="Acumin Pro"/>
    <w:panose1 w:val="020B0504020202020204"/>
    <w:charset w:val="4D"/>
    <w:family w:val="swiss"/>
    <w:notTrueType/>
    <w:pitch w:val="variable"/>
    <w:sig w:usb0="20000007" w:usb1="00000001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3CC055" w14:textId="4F9A0773" w:rsidR="00871B46" w:rsidRDefault="00871B46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2A7138" w14:textId="77777777" w:rsidR="007B5F02" w:rsidRDefault="007B5F02">
      <w:r>
        <w:separator/>
      </w:r>
    </w:p>
  </w:footnote>
  <w:footnote w:type="continuationSeparator" w:id="0">
    <w:p w14:paraId="2129CDFC" w14:textId="77777777" w:rsidR="007B5F02" w:rsidRDefault="007B5F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62BF5"/>
    <w:multiLevelType w:val="hybridMultilevel"/>
    <w:tmpl w:val="3E7470C6"/>
    <w:lvl w:ilvl="0" w:tplc="FE50CBA0">
      <w:numFmt w:val="bullet"/>
      <w:lvlText w:val="•"/>
      <w:lvlJc w:val="left"/>
      <w:pPr>
        <w:ind w:left="960" w:hanging="360"/>
      </w:pPr>
      <w:rPr>
        <w:rFonts w:ascii="DM Sans 9pt" w:eastAsia="DM Sans 9pt" w:hAnsi="DM Sans 9pt" w:cs="DM Sans 9pt" w:hint="default"/>
        <w:spacing w:val="0"/>
        <w:w w:val="100"/>
        <w:lang w:val="it-IT" w:eastAsia="en-US" w:bidi="ar-SA"/>
      </w:rPr>
    </w:lvl>
    <w:lvl w:ilvl="1" w:tplc="477A82C0">
      <w:numFmt w:val="bullet"/>
      <w:lvlText w:val="•"/>
      <w:lvlJc w:val="left"/>
      <w:pPr>
        <w:ind w:left="1419" w:hanging="360"/>
      </w:pPr>
      <w:rPr>
        <w:rFonts w:hint="default"/>
        <w:lang w:val="it-IT" w:eastAsia="en-US" w:bidi="ar-SA"/>
      </w:rPr>
    </w:lvl>
    <w:lvl w:ilvl="2" w:tplc="810AC7E0">
      <w:numFmt w:val="bullet"/>
      <w:lvlText w:val="•"/>
      <w:lvlJc w:val="left"/>
      <w:pPr>
        <w:ind w:left="1878" w:hanging="360"/>
      </w:pPr>
      <w:rPr>
        <w:rFonts w:hint="default"/>
        <w:lang w:val="it-IT" w:eastAsia="en-US" w:bidi="ar-SA"/>
      </w:rPr>
    </w:lvl>
    <w:lvl w:ilvl="3" w:tplc="940061F8">
      <w:numFmt w:val="bullet"/>
      <w:lvlText w:val="•"/>
      <w:lvlJc w:val="left"/>
      <w:pPr>
        <w:ind w:left="2337" w:hanging="360"/>
      </w:pPr>
      <w:rPr>
        <w:rFonts w:hint="default"/>
        <w:lang w:val="it-IT" w:eastAsia="en-US" w:bidi="ar-SA"/>
      </w:rPr>
    </w:lvl>
    <w:lvl w:ilvl="4" w:tplc="E9E6BE68">
      <w:numFmt w:val="bullet"/>
      <w:lvlText w:val="•"/>
      <w:lvlJc w:val="left"/>
      <w:pPr>
        <w:ind w:left="2796" w:hanging="360"/>
      </w:pPr>
      <w:rPr>
        <w:rFonts w:hint="default"/>
        <w:lang w:val="it-IT" w:eastAsia="en-US" w:bidi="ar-SA"/>
      </w:rPr>
    </w:lvl>
    <w:lvl w:ilvl="5" w:tplc="27904C54">
      <w:numFmt w:val="bullet"/>
      <w:lvlText w:val="•"/>
      <w:lvlJc w:val="left"/>
      <w:pPr>
        <w:ind w:left="3255" w:hanging="360"/>
      </w:pPr>
      <w:rPr>
        <w:rFonts w:hint="default"/>
        <w:lang w:val="it-IT" w:eastAsia="en-US" w:bidi="ar-SA"/>
      </w:rPr>
    </w:lvl>
    <w:lvl w:ilvl="6" w:tplc="C22463E4">
      <w:numFmt w:val="bullet"/>
      <w:lvlText w:val="•"/>
      <w:lvlJc w:val="left"/>
      <w:pPr>
        <w:ind w:left="3714" w:hanging="360"/>
      </w:pPr>
      <w:rPr>
        <w:rFonts w:hint="default"/>
        <w:lang w:val="it-IT" w:eastAsia="en-US" w:bidi="ar-SA"/>
      </w:rPr>
    </w:lvl>
    <w:lvl w:ilvl="7" w:tplc="9DE0446E">
      <w:numFmt w:val="bullet"/>
      <w:lvlText w:val="•"/>
      <w:lvlJc w:val="left"/>
      <w:pPr>
        <w:ind w:left="4173" w:hanging="360"/>
      </w:pPr>
      <w:rPr>
        <w:rFonts w:hint="default"/>
        <w:lang w:val="it-IT" w:eastAsia="en-US" w:bidi="ar-SA"/>
      </w:rPr>
    </w:lvl>
    <w:lvl w:ilvl="8" w:tplc="BFB045B0">
      <w:numFmt w:val="bullet"/>
      <w:lvlText w:val="•"/>
      <w:lvlJc w:val="left"/>
      <w:pPr>
        <w:ind w:left="4632" w:hanging="360"/>
      </w:pPr>
      <w:rPr>
        <w:rFonts w:hint="default"/>
        <w:lang w:val="it-IT" w:eastAsia="en-US" w:bidi="ar-SA"/>
      </w:rPr>
    </w:lvl>
  </w:abstractNum>
  <w:num w:numId="1" w16cid:durableId="16783835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71B46"/>
    <w:rsid w:val="002B4B2C"/>
    <w:rsid w:val="007B5F02"/>
    <w:rsid w:val="00871B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2EE35B0"/>
  <w15:docId w15:val="{6D858E3E-6D88-E94C-9002-7ACDC65DF9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left="3"/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136"/>
      <w:ind w:left="8" w:right="5"/>
      <w:jc w:val="center"/>
    </w:pPr>
    <w:rPr>
      <w:rFonts w:ascii="Roboto Slab" w:eastAsia="Roboto Slab" w:hAnsi="Roboto Slab" w:cs="Roboto Slab"/>
      <w:sz w:val="44"/>
      <w:szCs w:val="44"/>
    </w:rPr>
  </w:style>
  <w:style w:type="paragraph" w:styleId="Paragrafoelenco">
    <w:name w:val="List Paragraph"/>
    <w:basedOn w:val="Normale"/>
    <w:uiPriority w:val="1"/>
    <w:qFormat/>
    <w:pPr>
      <w:ind w:left="960" w:hanging="360"/>
    </w:p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2B4B2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B4B2C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2B4B2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B4B2C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hyperlink" Target="http://www.adempirahotel.com/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://www.ramadaresort.com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hilton.com.tr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http://www.grandhotelgulsoy.com/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perissiahotel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1274</Words>
  <Characters>7268</Characters>
  <Application>Microsoft Office Word</Application>
  <DocSecurity>0</DocSecurity>
  <Lines>60</Lines>
  <Paragraphs>17</Paragraphs>
  <ScaleCrop>false</ScaleCrop>
  <Company/>
  <LinksUpToDate>false</LinksUpToDate>
  <CharactersWithSpaces>8525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2024-03-27T07:34:00Z</dcterms:created>
  <dcterms:modified xsi:type="dcterms:W3CDTF">2024-03-27T07:35:00Z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2024-03-27T00:00:00Z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2024-03-27T00:00:00Z</vt:filetime>
  </property>
  <property fmtid="{D5CDD505-2E9C-101B-9397-08002B2CF9AE}" pid="5" name="Producer">
    <vt:lpwstr>Adobe PDF Library 17.0</vt:lpwstr>
  </property>
</Properties>
</file>